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29459824"/>
        <w:docPartObj>
          <w:docPartGallery w:val="Cover Pages"/>
          <w:docPartUnique/>
        </w:docPartObj>
      </w:sdtPr>
      <w:sdtEndPr/>
      <w:sdtContent>
        <w:p w14:paraId="13B30428" w14:textId="203A7E90" w:rsidR="00E72411" w:rsidRDefault="00F3092A">
          <w:r>
            <w:rPr>
              <w:noProof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50FE698E" wp14:editId="7B0D7B85">
                <wp:simplePos x="0" y="0"/>
                <wp:positionH relativeFrom="page">
                  <wp:posOffset>5547360</wp:posOffset>
                </wp:positionH>
                <wp:positionV relativeFrom="page">
                  <wp:posOffset>1668780</wp:posOffset>
                </wp:positionV>
                <wp:extent cx="1836420" cy="6350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r:link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4FEA681" wp14:editId="5823AB1A">
                <wp:simplePos x="0" y="0"/>
                <wp:positionH relativeFrom="margin">
                  <wp:posOffset>2512060</wp:posOffset>
                </wp:positionH>
                <wp:positionV relativeFrom="page">
                  <wp:posOffset>1574800</wp:posOffset>
                </wp:positionV>
                <wp:extent cx="1828800" cy="736600"/>
                <wp:effectExtent l="0" t="0" r="0" b="6350"/>
                <wp:wrapTight wrapText="bothSides">
                  <wp:wrapPolygon edited="0">
                    <wp:start x="0" y="0"/>
                    <wp:lineTo x="0" y="21228"/>
                    <wp:lineTo x="21375" y="21228"/>
                    <wp:lineTo x="21375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r:link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838CBCE" wp14:editId="3FD4ADDC">
                <wp:simplePos x="0" y="0"/>
                <wp:positionH relativeFrom="column">
                  <wp:posOffset>721995</wp:posOffset>
                </wp:positionH>
                <wp:positionV relativeFrom="page">
                  <wp:posOffset>1559560</wp:posOffset>
                </wp:positionV>
                <wp:extent cx="1354455" cy="793750"/>
                <wp:effectExtent l="0" t="0" r="0" b="635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r:link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440CDF46" wp14:editId="3E96626C">
                <wp:simplePos x="0" y="0"/>
                <wp:positionH relativeFrom="margin">
                  <wp:posOffset>-708660</wp:posOffset>
                </wp:positionH>
                <wp:positionV relativeFrom="page">
                  <wp:posOffset>1546860</wp:posOffset>
                </wp:positionV>
                <wp:extent cx="1234440" cy="891540"/>
                <wp:effectExtent l="0" t="0" r="3810" b="3810"/>
                <wp:wrapTight wrapText="bothSides">
                  <wp:wrapPolygon edited="0">
                    <wp:start x="0" y="0"/>
                    <wp:lineTo x="0" y="21231"/>
                    <wp:lineTo x="21333" y="21231"/>
                    <wp:lineTo x="21333" y="0"/>
                    <wp:lineTo x="0" y="0"/>
                  </wp:wrapPolygon>
                </wp:wrapTight>
                <wp:docPr id="8" name="Picture 8" descr="Disability Confident - Remplo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isability Confident - Remplo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5B32781" w14:textId="34CE9581" w:rsidR="00E72411" w:rsidRDefault="00E72411"/>
        <w:p w14:paraId="54FF69D0" w14:textId="47B25A2E" w:rsidR="00E72411" w:rsidRDefault="00E72411"/>
        <w:p w14:paraId="658B2441" w14:textId="27DD27AC" w:rsidR="00E72411" w:rsidRDefault="00E72411"/>
        <w:p w14:paraId="25FACDB2" w14:textId="0B5242CA" w:rsidR="003B2701" w:rsidRDefault="003B2701" w:rsidP="00FF39BC">
          <w:pPr>
            <w:pStyle w:val="Title"/>
          </w:pPr>
        </w:p>
        <w:p w14:paraId="21B1F7B6" w14:textId="2A988AD8" w:rsidR="003B2701" w:rsidRDefault="003B2701" w:rsidP="00FF39BC">
          <w:pPr>
            <w:pStyle w:val="Title"/>
          </w:pPr>
        </w:p>
        <w:p w14:paraId="4378D6FC" w14:textId="6BF9C582" w:rsidR="003B2701" w:rsidRDefault="003B2701" w:rsidP="00FF39BC">
          <w:pPr>
            <w:pStyle w:val="Title"/>
          </w:pPr>
        </w:p>
        <w:p w14:paraId="25DD9CB8" w14:textId="77777777" w:rsidR="006968C5" w:rsidRDefault="003B2701" w:rsidP="00733636">
          <w:pPr>
            <w:pStyle w:val="Title"/>
            <w:jc w:val="center"/>
          </w:pPr>
          <w:r>
            <w:t xml:space="preserve">Job Description and Employee Specification </w:t>
          </w:r>
        </w:p>
        <w:p w14:paraId="3152228B" w14:textId="77777777" w:rsidR="006968C5" w:rsidRDefault="006968C5" w:rsidP="00733636">
          <w:pPr>
            <w:pStyle w:val="Title"/>
            <w:jc w:val="center"/>
          </w:pPr>
        </w:p>
        <w:p w14:paraId="5A966C08" w14:textId="41D2068D" w:rsidR="00E72411" w:rsidRDefault="006968C5" w:rsidP="00733636">
          <w:pPr>
            <w:pStyle w:val="Title"/>
            <w:jc w:val="center"/>
          </w:pPr>
          <w:r>
            <w:t>HR Assistant</w:t>
          </w:r>
        </w:p>
        <w:p w14:paraId="57BB4FA3" w14:textId="459E2503" w:rsidR="00E72411" w:rsidRPr="00B0115F" w:rsidRDefault="006968C5" w:rsidP="003B2701">
          <w:pPr>
            <w:pStyle w:val="Subtitle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Chief Executive’s Office</w:t>
          </w:r>
        </w:p>
        <w:p w14:paraId="47EB0D29" w14:textId="59DBFF26" w:rsidR="00E72411" w:rsidRDefault="00E72411">
          <w:r>
            <w:br w:type="page"/>
          </w:r>
        </w:p>
      </w:sdtContent>
    </w:sdt>
    <w:tbl>
      <w:tblPr>
        <w:tblStyle w:val="TableGrid"/>
        <w:tblpPr w:leftFromText="180" w:rightFromText="180" w:vertAnchor="text" w:tblpY="-51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585F" w:rsidRPr="005331BB" w14:paraId="14BC9D4D" w14:textId="77777777" w:rsidTr="00E01383">
        <w:tc>
          <w:tcPr>
            <w:tcW w:w="4508" w:type="dxa"/>
          </w:tcPr>
          <w:p w14:paraId="1F64BBC8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</w:rPr>
            </w:pPr>
            <w:r w:rsidRPr="003B2701">
              <w:rPr>
                <w:rFonts w:asciiTheme="majorHAnsi" w:hAnsiTheme="majorHAnsi" w:cs="Arial"/>
                <w:b/>
              </w:rPr>
              <w:lastRenderedPageBreak/>
              <w:t xml:space="preserve">Service: </w:t>
            </w:r>
          </w:p>
          <w:p w14:paraId="7684B1FB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08" w:type="dxa"/>
          </w:tcPr>
          <w:p w14:paraId="5BACF194" w14:textId="024639CB" w:rsidR="00C5585F" w:rsidRPr="003B2701" w:rsidRDefault="006968C5" w:rsidP="00E01383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Chief Executive’s Office</w:t>
            </w:r>
          </w:p>
        </w:tc>
      </w:tr>
      <w:tr w:rsidR="00C5585F" w:rsidRPr="005331BB" w14:paraId="57D5950B" w14:textId="77777777" w:rsidTr="00E01383">
        <w:tc>
          <w:tcPr>
            <w:tcW w:w="4508" w:type="dxa"/>
          </w:tcPr>
          <w:p w14:paraId="22EB40FB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</w:rPr>
            </w:pPr>
            <w:r w:rsidRPr="003B2701">
              <w:rPr>
                <w:rFonts w:asciiTheme="majorHAnsi" w:hAnsiTheme="majorHAnsi" w:cs="Arial"/>
                <w:b/>
              </w:rPr>
              <w:t>Division:</w:t>
            </w:r>
          </w:p>
        </w:tc>
        <w:tc>
          <w:tcPr>
            <w:tcW w:w="4508" w:type="dxa"/>
          </w:tcPr>
          <w:p w14:paraId="3628A4E4" w14:textId="17246C77" w:rsidR="00C5585F" w:rsidRPr="003B2701" w:rsidRDefault="006968C5" w:rsidP="00E01383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People &amp; Organisational Development</w:t>
            </w:r>
          </w:p>
          <w:p w14:paraId="504A9226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</w:rPr>
            </w:pPr>
          </w:p>
        </w:tc>
      </w:tr>
      <w:tr w:rsidR="00C5585F" w:rsidRPr="005331BB" w14:paraId="0F022275" w14:textId="77777777" w:rsidTr="00E01383">
        <w:tc>
          <w:tcPr>
            <w:tcW w:w="4508" w:type="dxa"/>
          </w:tcPr>
          <w:p w14:paraId="37C3ADA6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</w:rPr>
            </w:pPr>
            <w:r w:rsidRPr="003B2701">
              <w:rPr>
                <w:rFonts w:asciiTheme="majorHAnsi" w:hAnsiTheme="majorHAnsi" w:cs="Arial"/>
                <w:b/>
              </w:rPr>
              <w:t>Job Title:</w:t>
            </w:r>
          </w:p>
        </w:tc>
        <w:tc>
          <w:tcPr>
            <w:tcW w:w="4508" w:type="dxa"/>
          </w:tcPr>
          <w:p w14:paraId="68E98D4C" w14:textId="1408BAE6" w:rsidR="00C5585F" w:rsidRPr="003B2701" w:rsidRDefault="006968C5" w:rsidP="00E0138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HR Assistant</w:t>
            </w:r>
          </w:p>
          <w:p w14:paraId="62DE8E33" w14:textId="77777777" w:rsidR="00C5585F" w:rsidRPr="003B2701" w:rsidRDefault="00C5585F" w:rsidP="00E01383">
            <w:pPr>
              <w:rPr>
                <w:rFonts w:asciiTheme="majorHAnsi" w:hAnsiTheme="majorHAnsi" w:cs="Arial"/>
              </w:rPr>
            </w:pPr>
          </w:p>
        </w:tc>
      </w:tr>
      <w:tr w:rsidR="00C5585F" w:rsidRPr="005331BB" w14:paraId="2016EAD0" w14:textId="77777777" w:rsidTr="00E01383">
        <w:tc>
          <w:tcPr>
            <w:tcW w:w="4508" w:type="dxa"/>
          </w:tcPr>
          <w:p w14:paraId="5FF09381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</w:rPr>
            </w:pPr>
            <w:r w:rsidRPr="003B2701">
              <w:rPr>
                <w:rFonts w:asciiTheme="majorHAnsi" w:hAnsiTheme="majorHAnsi" w:cs="Arial"/>
                <w:b/>
              </w:rPr>
              <w:t>Responsible to:</w:t>
            </w:r>
          </w:p>
        </w:tc>
        <w:tc>
          <w:tcPr>
            <w:tcW w:w="4508" w:type="dxa"/>
          </w:tcPr>
          <w:p w14:paraId="2B57B420" w14:textId="1D332B7A" w:rsidR="00C5585F" w:rsidRPr="003B2701" w:rsidRDefault="006968C5" w:rsidP="00E0138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Senior HR Business Partner</w:t>
            </w:r>
          </w:p>
          <w:p w14:paraId="5EA5F78E" w14:textId="77777777" w:rsidR="00C5585F" w:rsidRPr="003B2701" w:rsidRDefault="00C5585F" w:rsidP="00E01383">
            <w:pPr>
              <w:rPr>
                <w:rFonts w:asciiTheme="majorHAnsi" w:hAnsiTheme="majorHAnsi" w:cs="Arial"/>
              </w:rPr>
            </w:pPr>
          </w:p>
        </w:tc>
      </w:tr>
      <w:tr w:rsidR="00C5585F" w:rsidRPr="005331BB" w14:paraId="7A6FA588" w14:textId="77777777" w:rsidTr="00E01383">
        <w:tc>
          <w:tcPr>
            <w:tcW w:w="4508" w:type="dxa"/>
          </w:tcPr>
          <w:p w14:paraId="2A3AFA71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</w:rPr>
            </w:pPr>
            <w:r w:rsidRPr="003B2701">
              <w:rPr>
                <w:rFonts w:asciiTheme="majorHAnsi" w:hAnsiTheme="majorHAnsi" w:cs="Arial"/>
                <w:b/>
              </w:rPr>
              <w:t>Grade</w:t>
            </w:r>
          </w:p>
        </w:tc>
        <w:tc>
          <w:tcPr>
            <w:tcW w:w="4508" w:type="dxa"/>
          </w:tcPr>
          <w:p w14:paraId="33A68277" w14:textId="181AE279" w:rsidR="00C5585F" w:rsidRPr="003B2701" w:rsidRDefault="006968C5" w:rsidP="00E0138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NLC7</w:t>
            </w:r>
          </w:p>
          <w:p w14:paraId="15E7D8AA" w14:textId="77777777" w:rsidR="00C5585F" w:rsidRPr="003B2701" w:rsidRDefault="00C5585F" w:rsidP="00E01383">
            <w:pPr>
              <w:rPr>
                <w:rFonts w:asciiTheme="majorHAnsi" w:hAnsiTheme="majorHAnsi" w:cs="Arial"/>
              </w:rPr>
            </w:pPr>
          </w:p>
        </w:tc>
      </w:tr>
      <w:tr w:rsidR="00C5585F" w:rsidRPr="005331BB" w14:paraId="5D8589F0" w14:textId="77777777" w:rsidTr="00E01383">
        <w:tc>
          <w:tcPr>
            <w:tcW w:w="4508" w:type="dxa"/>
          </w:tcPr>
          <w:p w14:paraId="282E3FF4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</w:rPr>
            </w:pPr>
            <w:r w:rsidRPr="003B2701">
              <w:rPr>
                <w:rFonts w:asciiTheme="majorHAnsi" w:hAnsiTheme="majorHAnsi" w:cs="Arial"/>
                <w:b/>
              </w:rPr>
              <w:t>Conditions of Service</w:t>
            </w:r>
          </w:p>
        </w:tc>
        <w:tc>
          <w:tcPr>
            <w:tcW w:w="4508" w:type="dxa"/>
          </w:tcPr>
          <w:p w14:paraId="11583CB3" w14:textId="75DCFEAC" w:rsidR="00C5585F" w:rsidRPr="003B2701" w:rsidRDefault="006968C5" w:rsidP="00E0138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SJC</w:t>
            </w:r>
          </w:p>
          <w:p w14:paraId="011D5654" w14:textId="77777777" w:rsidR="00C5585F" w:rsidRPr="003B2701" w:rsidRDefault="00C5585F" w:rsidP="00E01383">
            <w:pPr>
              <w:rPr>
                <w:rFonts w:asciiTheme="majorHAnsi" w:hAnsiTheme="majorHAnsi" w:cs="Arial"/>
              </w:rPr>
            </w:pPr>
          </w:p>
        </w:tc>
      </w:tr>
      <w:tr w:rsidR="00C5585F" w:rsidRPr="005331BB" w14:paraId="173AB002" w14:textId="77777777" w:rsidTr="00E01383">
        <w:tc>
          <w:tcPr>
            <w:tcW w:w="4508" w:type="dxa"/>
          </w:tcPr>
          <w:p w14:paraId="6709A995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</w:rPr>
            </w:pPr>
            <w:r w:rsidRPr="003B2701">
              <w:rPr>
                <w:rFonts w:asciiTheme="majorHAnsi" w:hAnsiTheme="majorHAnsi" w:cs="Arial"/>
                <w:b/>
              </w:rPr>
              <w:t>Date of last review:</w:t>
            </w:r>
          </w:p>
        </w:tc>
        <w:tc>
          <w:tcPr>
            <w:tcW w:w="4508" w:type="dxa"/>
          </w:tcPr>
          <w:p w14:paraId="78BBA5EC" w14:textId="77777777" w:rsidR="00C5585F" w:rsidRPr="003B2701" w:rsidRDefault="00C5585F" w:rsidP="00E01383">
            <w:pPr>
              <w:rPr>
                <w:rFonts w:asciiTheme="majorHAnsi" w:hAnsiTheme="majorHAnsi" w:cs="Arial"/>
              </w:rPr>
            </w:pPr>
          </w:p>
          <w:p w14:paraId="51D9450C" w14:textId="77777777" w:rsidR="00C5585F" w:rsidRPr="003B2701" w:rsidRDefault="00C5585F" w:rsidP="00E01383">
            <w:pPr>
              <w:rPr>
                <w:rFonts w:asciiTheme="majorHAnsi" w:hAnsiTheme="majorHAnsi" w:cs="Arial"/>
              </w:rPr>
            </w:pPr>
          </w:p>
        </w:tc>
      </w:tr>
      <w:tr w:rsidR="00C5585F" w:rsidRPr="005331BB" w14:paraId="4F1F4D66" w14:textId="77777777" w:rsidTr="00E01383">
        <w:tc>
          <w:tcPr>
            <w:tcW w:w="9016" w:type="dxa"/>
            <w:gridSpan w:val="2"/>
          </w:tcPr>
          <w:p w14:paraId="417EFD9D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  <w:u w:val="single"/>
              </w:rPr>
            </w:pPr>
            <w:r w:rsidRPr="003B2701">
              <w:rPr>
                <w:rFonts w:asciiTheme="majorHAnsi" w:hAnsiTheme="majorHAnsi" w:cs="Arial"/>
                <w:b/>
                <w:u w:val="single"/>
              </w:rPr>
              <w:t>Job Outline</w:t>
            </w:r>
          </w:p>
          <w:p w14:paraId="3FD4556A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3421D7FD" w14:textId="24EBD521" w:rsidR="006968C5" w:rsidRPr="0091247C" w:rsidRDefault="006968C5" w:rsidP="006968C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1247C">
              <w:rPr>
                <w:rFonts w:asciiTheme="minorHAnsi" w:hAnsiTheme="minorHAnsi" w:cstheme="minorHAnsi"/>
                <w:sz w:val="22"/>
                <w:szCs w:val="22"/>
              </w:rPr>
              <w:t>To provide a comprehensive HR support service to the Business Partnership Team</w:t>
            </w:r>
            <w:r w:rsidRPr="009124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8A0EA" w14:textId="77777777" w:rsidR="00C5585F" w:rsidRPr="003B2701" w:rsidRDefault="00C5585F" w:rsidP="00E01383">
            <w:pPr>
              <w:rPr>
                <w:rFonts w:asciiTheme="majorHAnsi" w:hAnsiTheme="majorHAnsi" w:cs="Arial"/>
              </w:rPr>
            </w:pPr>
          </w:p>
          <w:p w14:paraId="4E91EC33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C5585F" w:rsidRPr="005331BB" w14:paraId="52505663" w14:textId="77777777" w:rsidTr="00E01383">
        <w:tc>
          <w:tcPr>
            <w:tcW w:w="9016" w:type="dxa"/>
            <w:gridSpan w:val="2"/>
          </w:tcPr>
          <w:p w14:paraId="7EE92FF9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  <w:u w:val="single"/>
              </w:rPr>
            </w:pPr>
            <w:r w:rsidRPr="003B2701">
              <w:rPr>
                <w:rFonts w:asciiTheme="majorHAnsi" w:hAnsiTheme="majorHAnsi" w:cs="Arial"/>
                <w:b/>
                <w:u w:val="single"/>
              </w:rPr>
              <w:t>Main Duties and Responsibilities</w:t>
            </w:r>
          </w:p>
          <w:p w14:paraId="52E24F34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1C2E6528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</w:rPr>
            </w:pPr>
          </w:p>
          <w:p w14:paraId="6E902001" w14:textId="77777777" w:rsidR="006968C5" w:rsidRPr="006968C5" w:rsidRDefault="006968C5" w:rsidP="006968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968C5">
              <w:rPr>
                <w:rFonts w:cstheme="minorHAnsi"/>
              </w:rPr>
              <w:t>Responsible for developing and maintaining HR management information systems and procedures.</w:t>
            </w:r>
          </w:p>
          <w:p w14:paraId="2A28BACE" w14:textId="77777777" w:rsidR="006968C5" w:rsidRPr="006968C5" w:rsidRDefault="006968C5" w:rsidP="006968C5">
            <w:pPr>
              <w:rPr>
                <w:rFonts w:cstheme="minorHAnsi"/>
              </w:rPr>
            </w:pPr>
          </w:p>
          <w:p w14:paraId="77932ECC" w14:textId="77777777" w:rsidR="006968C5" w:rsidRPr="006968C5" w:rsidRDefault="006968C5" w:rsidP="006968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color w:val="FF0000"/>
              </w:rPr>
            </w:pPr>
            <w:r w:rsidRPr="006968C5">
              <w:rPr>
                <w:rFonts w:cstheme="minorHAnsi"/>
              </w:rPr>
              <w:t>Liaise with establishments and/or managers where appropriate in relation to HR enquiries and provide advice and guidance on HR processes and procedures where required.</w:t>
            </w:r>
          </w:p>
          <w:p w14:paraId="647750A0" w14:textId="77777777" w:rsidR="006968C5" w:rsidRPr="006968C5" w:rsidRDefault="006968C5" w:rsidP="006968C5">
            <w:pPr>
              <w:pStyle w:val="ListParagraph"/>
              <w:rPr>
                <w:rFonts w:cstheme="minorHAnsi"/>
                <w:color w:val="FF0000"/>
              </w:rPr>
            </w:pPr>
          </w:p>
          <w:p w14:paraId="505D0887" w14:textId="77777777" w:rsidR="006968C5" w:rsidRPr="006968C5" w:rsidRDefault="006968C5" w:rsidP="006968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968C5">
              <w:rPr>
                <w:rFonts w:cstheme="minorHAnsi"/>
              </w:rPr>
              <w:t xml:space="preserve">Liaise with the Employee Service Centre regarding pay and conditions queries. </w:t>
            </w:r>
          </w:p>
          <w:p w14:paraId="1C1D0D4B" w14:textId="77777777" w:rsidR="006968C5" w:rsidRPr="006968C5" w:rsidRDefault="006968C5" w:rsidP="006968C5">
            <w:pPr>
              <w:pStyle w:val="ListParagraph"/>
              <w:rPr>
                <w:rFonts w:cstheme="minorHAnsi"/>
                <w:color w:val="FF0000"/>
              </w:rPr>
            </w:pPr>
          </w:p>
          <w:p w14:paraId="2193BF74" w14:textId="77777777" w:rsidR="006968C5" w:rsidRPr="006968C5" w:rsidRDefault="006968C5" w:rsidP="006968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968C5">
              <w:rPr>
                <w:rFonts w:cstheme="minorHAnsi"/>
              </w:rPr>
              <w:t>Responsible for the co-ordination of all HR information requests and where appropriate assist with the preparation of correspondence and documentation.</w:t>
            </w:r>
          </w:p>
          <w:p w14:paraId="3C248A60" w14:textId="77777777" w:rsidR="006968C5" w:rsidRPr="006968C5" w:rsidRDefault="006968C5" w:rsidP="006968C5">
            <w:pPr>
              <w:pStyle w:val="ListParagraph"/>
              <w:rPr>
                <w:rFonts w:cstheme="minorHAnsi"/>
              </w:rPr>
            </w:pPr>
          </w:p>
          <w:p w14:paraId="60DD586B" w14:textId="77777777" w:rsidR="006968C5" w:rsidRPr="006968C5" w:rsidRDefault="006968C5" w:rsidP="006968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968C5">
              <w:rPr>
                <w:rFonts w:cstheme="minorHAnsi"/>
              </w:rPr>
              <w:t>Responsible for ensuring that HR enquiries submitted to the HR Business Partnership mailbox/enquiry system are efficiently and promptly managed.</w:t>
            </w:r>
          </w:p>
          <w:p w14:paraId="2695EF04" w14:textId="77777777" w:rsidR="006968C5" w:rsidRPr="006968C5" w:rsidRDefault="006968C5" w:rsidP="006968C5">
            <w:pPr>
              <w:ind w:left="720"/>
              <w:rPr>
                <w:rFonts w:cstheme="minorHAnsi"/>
              </w:rPr>
            </w:pPr>
          </w:p>
          <w:p w14:paraId="60FF46BD" w14:textId="77777777" w:rsidR="006968C5" w:rsidRPr="006968C5" w:rsidRDefault="006968C5" w:rsidP="006968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968C5">
              <w:rPr>
                <w:rFonts w:cstheme="minorHAnsi"/>
              </w:rPr>
              <w:t>Provide support to senior HR staff within the Business Partnership team.</w:t>
            </w:r>
          </w:p>
          <w:p w14:paraId="3C49BC24" w14:textId="77777777" w:rsidR="006968C5" w:rsidRPr="006968C5" w:rsidRDefault="006968C5" w:rsidP="006968C5">
            <w:pPr>
              <w:pStyle w:val="ListParagraph"/>
              <w:rPr>
                <w:rFonts w:cstheme="minorHAnsi"/>
              </w:rPr>
            </w:pPr>
          </w:p>
          <w:p w14:paraId="73C3981A" w14:textId="77777777" w:rsidR="006968C5" w:rsidRPr="006968C5" w:rsidRDefault="006968C5" w:rsidP="006968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968C5">
              <w:rPr>
                <w:rFonts w:cstheme="minorHAnsi"/>
              </w:rPr>
              <w:t>Assist with developing and updating service HR procedures and guidance to ensure compliance with legislative changes.</w:t>
            </w:r>
          </w:p>
          <w:p w14:paraId="31AF1448" w14:textId="77777777" w:rsidR="006968C5" w:rsidRPr="006968C5" w:rsidRDefault="006968C5" w:rsidP="006968C5">
            <w:pPr>
              <w:pStyle w:val="ListParagraph"/>
              <w:rPr>
                <w:rFonts w:cstheme="minorHAnsi"/>
              </w:rPr>
            </w:pPr>
          </w:p>
          <w:p w14:paraId="24A9EB4B" w14:textId="77777777" w:rsidR="006968C5" w:rsidRPr="006968C5" w:rsidRDefault="006968C5" w:rsidP="006968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968C5">
              <w:rPr>
                <w:rFonts w:cstheme="minorHAnsi"/>
              </w:rPr>
              <w:t>Preparation and collation of HR statistical workforce data and performance monitoring information to ensure the accurate provision of management reports data and information related to statutory returns.</w:t>
            </w:r>
          </w:p>
          <w:p w14:paraId="25B46D9F" w14:textId="77777777" w:rsidR="006968C5" w:rsidRPr="006968C5" w:rsidRDefault="006968C5" w:rsidP="006968C5">
            <w:pPr>
              <w:pStyle w:val="ListParagraph"/>
              <w:rPr>
                <w:rFonts w:cstheme="minorHAnsi"/>
              </w:rPr>
            </w:pPr>
          </w:p>
          <w:p w14:paraId="15DE2A48" w14:textId="77777777" w:rsidR="006968C5" w:rsidRPr="006968C5" w:rsidRDefault="006968C5" w:rsidP="006968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968C5">
              <w:rPr>
                <w:rFonts w:cstheme="minorHAnsi"/>
              </w:rPr>
              <w:t>Utilising and maintaining relevant Information Technology systems ensuring adherence to data security procedures where appropriate.</w:t>
            </w:r>
          </w:p>
          <w:p w14:paraId="0708C482" w14:textId="77777777" w:rsidR="006968C5" w:rsidRPr="006968C5" w:rsidRDefault="006968C5" w:rsidP="006968C5">
            <w:pPr>
              <w:pStyle w:val="ListParagraph"/>
              <w:rPr>
                <w:rFonts w:cstheme="minorHAnsi"/>
              </w:rPr>
            </w:pPr>
          </w:p>
          <w:p w14:paraId="7667531D" w14:textId="77777777" w:rsidR="006968C5" w:rsidRPr="006968C5" w:rsidRDefault="006968C5" w:rsidP="006968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968C5">
              <w:rPr>
                <w:rFonts w:cstheme="minorHAnsi"/>
              </w:rPr>
              <w:t>Analysis of information and preparation and presentation of HR reports using a variety of management information systems.</w:t>
            </w:r>
          </w:p>
          <w:p w14:paraId="74EC7FF6" w14:textId="77777777" w:rsidR="006968C5" w:rsidRPr="006968C5" w:rsidRDefault="006968C5" w:rsidP="006968C5">
            <w:pPr>
              <w:pStyle w:val="ListParagraph"/>
              <w:rPr>
                <w:rFonts w:cstheme="minorHAnsi"/>
              </w:rPr>
            </w:pPr>
          </w:p>
          <w:p w14:paraId="2FF5E718" w14:textId="77777777" w:rsidR="006968C5" w:rsidRPr="006968C5" w:rsidRDefault="006968C5" w:rsidP="006968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gramStart"/>
            <w:r w:rsidRPr="006968C5">
              <w:rPr>
                <w:rFonts w:cstheme="minorHAnsi"/>
              </w:rPr>
              <w:t>Ensure compliance with the Data Protection Act at all times</w:t>
            </w:r>
            <w:proofErr w:type="gramEnd"/>
            <w:r w:rsidRPr="006968C5">
              <w:rPr>
                <w:rFonts w:cstheme="minorHAnsi"/>
              </w:rPr>
              <w:t>.</w:t>
            </w:r>
          </w:p>
          <w:p w14:paraId="07AF5EC3" w14:textId="77777777" w:rsidR="006968C5" w:rsidRPr="006968C5" w:rsidRDefault="006968C5" w:rsidP="006968C5">
            <w:pPr>
              <w:pStyle w:val="ListParagraph"/>
              <w:rPr>
                <w:rFonts w:cstheme="minorHAnsi"/>
              </w:rPr>
            </w:pPr>
          </w:p>
          <w:p w14:paraId="6DD3068D" w14:textId="77777777" w:rsidR="006968C5" w:rsidRPr="006968C5" w:rsidRDefault="006968C5" w:rsidP="006968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968C5">
              <w:rPr>
                <w:rFonts w:cstheme="minorHAnsi"/>
              </w:rPr>
              <w:t xml:space="preserve">Comply with the Council’s Health &amp; Safety at Work procedures and any relevant legislation, ensuring safe systems of work are </w:t>
            </w:r>
            <w:proofErr w:type="gramStart"/>
            <w:r w:rsidRPr="006968C5">
              <w:rPr>
                <w:rFonts w:cstheme="minorHAnsi"/>
              </w:rPr>
              <w:t>used at all times</w:t>
            </w:r>
            <w:proofErr w:type="gramEnd"/>
            <w:r w:rsidRPr="006968C5">
              <w:rPr>
                <w:rFonts w:cstheme="minorHAnsi"/>
              </w:rPr>
              <w:t>.</w:t>
            </w:r>
          </w:p>
          <w:p w14:paraId="53AF3367" w14:textId="77777777" w:rsidR="006968C5" w:rsidRPr="006968C5" w:rsidRDefault="006968C5" w:rsidP="006968C5">
            <w:pPr>
              <w:pStyle w:val="ListParagraph"/>
              <w:rPr>
                <w:rFonts w:cstheme="minorHAnsi"/>
              </w:rPr>
            </w:pPr>
          </w:p>
          <w:p w14:paraId="0353CAB7" w14:textId="77777777" w:rsidR="006968C5" w:rsidRPr="006968C5" w:rsidRDefault="006968C5" w:rsidP="006968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968C5">
              <w:rPr>
                <w:rFonts w:cstheme="minorHAnsi"/>
              </w:rPr>
              <w:t>Undertaking such delegated duties as may be decided by the Council and such other duties as may be required by the Business Partnership Team.</w:t>
            </w:r>
          </w:p>
          <w:p w14:paraId="77F39F56" w14:textId="77777777" w:rsidR="00C5585F" w:rsidRPr="003B2701" w:rsidRDefault="00C5585F" w:rsidP="006968C5">
            <w:pPr>
              <w:pStyle w:val="ListParagraph"/>
              <w:rPr>
                <w:rFonts w:asciiTheme="majorHAnsi" w:hAnsiTheme="majorHAnsi" w:cs="Arial"/>
              </w:rPr>
            </w:pPr>
          </w:p>
          <w:p w14:paraId="0B0D53F7" w14:textId="77777777" w:rsidR="00C5585F" w:rsidRPr="003B2701" w:rsidRDefault="00C5585F" w:rsidP="00E01383">
            <w:pPr>
              <w:rPr>
                <w:rFonts w:asciiTheme="majorHAnsi" w:hAnsiTheme="majorHAnsi" w:cs="Arial"/>
              </w:rPr>
            </w:pPr>
          </w:p>
          <w:p w14:paraId="195AD55E" w14:textId="419BDDB4" w:rsidR="00C5585F" w:rsidRPr="006968C5" w:rsidRDefault="00C5585F" w:rsidP="00E01383">
            <w:pPr>
              <w:rPr>
                <w:rFonts w:cstheme="minorHAnsi"/>
              </w:rPr>
            </w:pPr>
            <w:r w:rsidRPr="006968C5">
              <w:rPr>
                <w:rFonts w:cstheme="minorHAnsi"/>
              </w:rPr>
              <w:t xml:space="preserve">This job outline is intended to indicate the broad range of responsibilities and requirements of the post. It is neither exhaustive nor exclusive but, while some variation can be expected </w:t>
            </w:r>
            <w:proofErr w:type="gramStart"/>
            <w:r w:rsidRPr="006968C5">
              <w:rPr>
                <w:rFonts w:cstheme="minorHAnsi"/>
              </w:rPr>
              <w:t>in particular duties</w:t>
            </w:r>
            <w:proofErr w:type="gramEnd"/>
            <w:r w:rsidRPr="006968C5">
              <w:rPr>
                <w:rFonts w:cstheme="minorHAnsi"/>
              </w:rPr>
              <w:t>, the outline is considered to provide a reasonable general description of the post.</w:t>
            </w:r>
          </w:p>
          <w:p w14:paraId="13951FAE" w14:textId="5AED0F28" w:rsidR="006968C5" w:rsidRPr="006968C5" w:rsidRDefault="006968C5" w:rsidP="00E01383">
            <w:pPr>
              <w:rPr>
                <w:rFonts w:cstheme="minorHAnsi"/>
              </w:rPr>
            </w:pPr>
          </w:p>
          <w:p w14:paraId="567C4A14" w14:textId="77777777" w:rsidR="006968C5" w:rsidRPr="006968C5" w:rsidRDefault="006968C5" w:rsidP="006968C5">
            <w:pPr>
              <w:rPr>
                <w:rFonts w:cstheme="minorHAnsi"/>
              </w:rPr>
            </w:pPr>
            <w:r w:rsidRPr="006968C5">
              <w:rPr>
                <w:rFonts w:cstheme="minorHAnsi"/>
              </w:rPr>
              <w:t>The Head of People &amp; Organisational Development shall have the discretion to rotate and deploy officers within the Business Partnership across Services in the interest of their own professional development and /or the interests of the Council.</w:t>
            </w:r>
          </w:p>
          <w:p w14:paraId="536B4D2B" w14:textId="77777777" w:rsidR="006968C5" w:rsidRPr="003B2701" w:rsidRDefault="006968C5" w:rsidP="00E01383">
            <w:pPr>
              <w:rPr>
                <w:rFonts w:asciiTheme="majorHAnsi" w:hAnsiTheme="majorHAnsi" w:cs="Arial"/>
              </w:rPr>
            </w:pPr>
          </w:p>
          <w:p w14:paraId="4CB83830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</w:tbl>
    <w:p w14:paraId="6F0F02B5" w14:textId="77777777" w:rsidR="00E72411" w:rsidRDefault="00E72411" w:rsidP="00C5585F"/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1575"/>
        <w:gridCol w:w="1586"/>
        <w:gridCol w:w="2309"/>
      </w:tblGrid>
      <w:tr w:rsidR="003B2701" w:rsidRPr="007A2989" w14:paraId="7F949FE3" w14:textId="77777777" w:rsidTr="006968C5">
        <w:tc>
          <w:tcPr>
            <w:tcW w:w="3530" w:type="dxa"/>
            <w:shd w:val="pct37" w:color="auto" w:fill="auto"/>
          </w:tcPr>
          <w:p w14:paraId="2DE7C56D" w14:textId="77777777" w:rsidR="003B2701" w:rsidRPr="003B2701" w:rsidRDefault="003B2701" w:rsidP="00AD30D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3B2701">
              <w:rPr>
                <w:rFonts w:asciiTheme="majorHAnsi" w:hAnsiTheme="majorHAnsi"/>
                <w:b/>
              </w:rPr>
              <w:t>SPECIFICATION</w:t>
            </w:r>
          </w:p>
        </w:tc>
        <w:tc>
          <w:tcPr>
            <w:tcW w:w="1575" w:type="dxa"/>
            <w:tcBorders>
              <w:bottom w:val="nil"/>
            </w:tcBorders>
            <w:shd w:val="pct37" w:color="auto" w:fill="auto"/>
          </w:tcPr>
          <w:p w14:paraId="2F8DC130" w14:textId="77777777" w:rsidR="003B2701" w:rsidRP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2701">
              <w:rPr>
                <w:rFonts w:asciiTheme="majorHAnsi" w:hAnsiTheme="majorHAnsi"/>
                <w:b/>
              </w:rPr>
              <w:t>ESSENTIAL</w:t>
            </w:r>
          </w:p>
        </w:tc>
        <w:tc>
          <w:tcPr>
            <w:tcW w:w="1586" w:type="dxa"/>
            <w:tcBorders>
              <w:bottom w:val="nil"/>
            </w:tcBorders>
            <w:shd w:val="pct37" w:color="auto" w:fill="auto"/>
          </w:tcPr>
          <w:p w14:paraId="6C391910" w14:textId="77777777" w:rsidR="003B2701" w:rsidRP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2701">
              <w:rPr>
                <w:rFonts w:asciiTheme="majorHAnsi" w:hAnsiTheme="majorHAnsi"/>
                <w:b/>
              </w:rPr>
              <w:t>DESIRABLE</w:t>
            </w:r>
          </w:p>
        </w:tc>
        <w:tc>
          <w:tcPr>
            <w:tcW w:w="2309" w:type="dxa"/>
            <w:shd w:val="pct37" w:color="auto" w:fill="auto"/>
          </w:tcPr>
          <w:p w14:paraId="658377B7" w14:textId="77777777" w:rsidR="003B2701" w:rsidRP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2701">
              <w:rPr>
                <w:rFonts w:asciiTheme="majorHAnsi" w:hAnsiTheme="majorHAnsi"/>
                <w:b/>
              </w:rPr>
              <w:t>METHOD OF ASSESSMENT</w:t>
            </w:r>
          </w:p>
        </w:tc>
      </w:tr>
      <w:tr w:rsidR="003B2701" w:rsidRPr="007A2989" w14:paraId="2A24E7E5" w14:textId="77777777" w:rsidTr="006968C5">
        <w:tc>
          <w:tcPr>
            <w:tcW w:w="3530" w:type="dxa"/>
            <w:tcBorders>
              <w:bottom w:val="nil"/>
            </w:tcBorders>
          </w:tcPr>
          <w:p w14:paraId="03C6C3B3" w14:textId="77777777" w:rsidR="003B2701" w:rsidRPr="003B2701" w:rsidRDefault="003B2701" w:rsidP="00AD30DD">
            <w:pPr>
              <w:spacing w:after="0" w:line="240" w:lineRule="auto"/>
              <w:rPr>
                <w:rFonts w:asciiTheme="majorHAnsi" w:hAnsiTheme="majorHAnsi"/>
              </w:rPr>
            </w:pPr>
            <w:r w:rsidRPr="003B2701">
              <w:rPr>
                <w:rFonts w:asciiTheme="majorHAnsi" w:hAnsiTheme="majorHAnsi"/>
                <w:b/>
              </w:rPr>
              <w:t>QUALIFICATIONS/TRAINING</w:t>
            </w:r>
          </w:p>
        </w:tc>
        <w:tc>
          <w:tcPr>
            <w:tcW w:w="1575" w:type="dxa"/>
            <w:tcBorders>
              <w:bottom w:val="nil"/>
            </w:tcBorders>
          </w:tcPr>
          <w:p w14:paraId="7B4E63CB" w14:textId="77777777" w:rsidR="003B2701" w:rsidRP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bottom w:val="nil"/>
            </w:tcBorders>
          </w:tcPr>
          <w:p w14:paraId="095764AD" w14:textId="77777777" w:rsidR="003B2701" w:rsidRP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 w14:paraId="78BDF31F" w14:textId="77777777" w:rsidR="003B2701" w:rsidRP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B2701" w:rsidRPr="007A2989" w14:paraId="3BF8009E" w14:textId="77777777" w:rsidTr="006968C5">
        <w:tc>
          <w:tcPr>
            <w:tcW w:w="3530" w:type="dxa"/>
            <w:tcBorders>
              <w:top w:val="nil"/>
              <w:bottom w:val="nil"/>
            </w:tcBorders>
          </w:tcPr>
          <w:p w14:paraId="248863E2" w14:textId="77777777" w:rsidR="006968C5" w:rsidRPr="006968C5" w:rsidRDefault="006968C5" w:rsidP="006968C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theme="minorHAnsi"/>
              </w:rPr>
            </w:pPr>
            <w:r w:rsidRPr="006968C5">
              <w:rPr>
                <w:rFonts w:cstheme="minorHAnsi"/>
              </w:rPr>
              <w:t>Educated to SVQ Level 3/HNC in administration or equivalent</w:t>
            </w:r>
          </w:p>
          <w:p w14:paraId="64E10AF0" w14:textId="0C76F311" w:rsidR="003B2701" w:rsidRPr="003B2701" w:rsidRDefault="006968C5" w:rsidP="006968C5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6968C5">
              <w:rPr>
                <w:rFonts w:cstheme="minorHAnsi"/>
              </w:rPr>
              <w:t>Certificate in Personnel Practice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5D59039F" w14:textId="77777777" w:rsid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286D95B8" w14:textId="3AECCE7E" w:rsidR="006968C5" w:rsidRPr="00B0115F" w:rsidRDefault="006968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14:paraId="7415355A" w14:textId="77777777" w:rsid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39E9D322" w14:textId="77777777" w:rsidR="006968C5" w:rsidRDefault="006968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1F674F8C" w14:textId="77777777" w:rsidR="006968C5" w:rsidRDefault="006968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559126CA" w14:textId="77777777" w:rsidR="006968C5" w:rsidRDefault="006968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0F158957" w14:textId="3C8A09FF" w:rsidR="006968C5" w:rsidRPr="00B0115F" w:rsidRDefault="006968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48428BBF" w14:textId="77777777" w:rsidR="003B2701" w:rsidRPr="00B0115F" w:rsidRDefault="00B0115F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0115F">
              <w:rPr>
                <w:rFonts w:asciiTheme="majorHAnsi" w:hAnsiTheme="majorHAnsi"/>
              </w:rPr>
              <w:t>Verification/Application Form/Interview</w:t>
            </w:r>
          </w:p>
        </w:tc>
      </w:tr>
      <w:tr w:rsidR="003B2701" w:rsidRPr="007A2989" w14:paraId="51DBE4AD" w14:textId="77777777" w:rsidTr="006968C5">
        <w:tc>
          <w:tcPr>
            <w:tcW w:w="3530" w:type="dxa"/>
            <w:tcBorders>
              <w:top w:val="nil"/>
            </w:tcBorders>
          </w:tcPr>
          <w:p w14:paraId="5AFB3A7B" w14:textId="77777777" w:rsidR="003B2701" w:rsidRPr="003B2701" w:rsidRDefault="003B2701" w:rsidP="006968C5">
            <w:pPr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14:paraId="72FF6E00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top w:val="nil"/>
            </w:tcBorders>
          </w:tcPr>
          <w:p w14:paraId="4C2BF6BA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14:paraId="4DA519CE" w14:textId="77777777" w:rsidR="003B2701" w:rsidRP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3B2701" w:rsidRPr="007A2989" w14:paraId="1C1F8651" w14:textId="77777777" w:rsidTr="006968C5">
        <w:tc>
          <w:tcPr>
            <w:tcW w:w="3530" w:type="dxa"/>
            <w:tcBorders>
              <w:bottom w:val="nil"/>
            </w:tcBorders>
          </w:tcPr>
          <w:p w14:paraId="7BE0AFD0" w14:textId="77777777" w:rsidR="003B2701" w:rsidRPr="003B2701" w:rsidRDefault="003B2701" w:rsidP="00AD30DD">
            <w:pPr>
              <w:spacing w:after="0" w:line="240" w:lineRule="auto"/>
              <w:rPr>
                <w:rFonts w:asciiTheme="majorHAnsi" w:hAnsiTheme="majorHAnsi"/>
              </w:rPr>
            </w:pPr>
            <w:r w:rsidRPr="003B2701">
              <w:rPr>
                <w:rFonts w:asciiTheme="majorHAnsi" w:hAnsiTheme="majorHAnsi"/>
                <w:b/>
              </w:rPr>
              <w:t>WORK EXPERIENCE</w:t>
            </w:r>
          </w:p>
        </w:tc>
        <w:tc>
          <w:tcPr>
            <w:tcW w:w="1575" w:type="dxa"/>
            <w:tcBorders>
              <w:bottom w:val="nil"/>
            </w:tcBorders>
          </w:tcPr>
          <w:p w14:paraId="75C5BF23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bottom w:val="nil"/>
            </w:tcBorders>
          </w:tcPr>
          <w:p w14:paraId="3E42963B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 w14:paraId="1B8A1A4C" w14:textId="77777777" w:rsidR="003B2701" w:rsidRP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B2701" w:rsidRPr="007A2989" w14:paraId="5D23E6C9" w14:textId="77777777" w:rsidTr="006968C5">
        <w:tc>
          <w:tcPr>
            <w:tcW w:w="3530" w:type="dxa"/>
            <w:tcBorders>
              <w:top w:val="nil"/>
              <w:bottom w:val="nil"/>
            </w:tcBorders>
          </w:tcPr>
          <w:p w14:paraId="6AA6B393" w14:textId="77777777" w:rsidR="006968C5" w:rsidRPr="006968C5" w:rsidRDefault="006968C5" w:rsidP="006968C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6968C5">
              <w:rPr>
                <w:rFonts w:cstheme="minorHAnsi"/>
              </w:rPr>
              <w:t xml:space="preserve">Moderate relevant experience gained within a clerical/administrative role </w:t>
            </w:r>
          </w:p>
          <w:p w14:paraId="36789C8E" w14:textId="77777777" w:rsidR="006968C5" w:rsidRPr="006968C5" w:rsidRDefault="006968C5" w:rsidP="006968C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6968C5">
              <w:rPr>
                <w:rFonts w:cstheme="minorHAnsi"/>
              </w:rPr>
              <w:t xml:space="preserve">Moderate relevant experience gained within an HR environment </w:t>
            </w:r>
          </w:p>
          <w:p w14:paraId="00708774" w14:textId="5BABA9FE" w:rsidR="003B2701" w:rsidRPr="003B2701" w:rsidRDefault="006968C5" w:rsidP="006968C5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6968C5">
              <w:rPr>
                <w:rFonts w:cstheme="minorHAnsi"/>
              </w:rPr>
              <w:t>Supervisory experience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6E0A784D" w14:textId="77777777" w:rsidR="003B2701" w:rsidRDefault="006968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401ECBF6" w14:textId="77777777" w:rsidR="006968C5" w:rsidRDefault="006968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40D5B70" w14:textId="77777777" w:rsidR="006968C5" w:rsidRDefault="006968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2AAD98F1" w14:textId="77777777" w:rsidR="006968C5" w:rsidRDefault="006968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78091F31" w14:textId="60D11636" w:rsidR="006968C5" w:rsidRPr="00B0115F" w:rsidRDefault="006968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14:paraId="5D409B20" w14:textId="77777777" w:rsid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20928F5C" w14:textId="77777777" w:rsidR="006968C5" w:rsidRDefault="006968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5A79B51D" w14:textId="77777777" w:rsidR="006968C5" w:rsidRDefault="006968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D6C563E" w14:textId="77777777" w:rsidR="006968C5" w:rsidRDefault="006968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4E66D4F0" w14:textId="77777777" w:rsidR="006968C5" w:rsidRDefault="006968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1692FB2" w14:textId="77777777" w:rsidR="006968C5" w:rsidRDefault="006968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0B387513" w14:textId="77777777" w:rsidR="006968C5" w:rsidRDefault="006968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050AAD43" w14:textId="05A59878" w:rsidR="006968C5" w:rsidRDefault="006968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10FE8188" w14:textId="0FEFFEB2" w:rsidR="006968C5" w:rsidRPr="00B0115F" w:rsidRDefault="006968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0EBBFEA0" w14:textId="77777777" w:rsidR="003B2701" w:rsidRPr="00B0115F" w:rsidRDefault="00B0115F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0115F">
              <w:rPr>
                <w:rFonts w:asciiTheme="majorHAnsi" w:hAnsiTheme="majorHAnsi"/>
              </w:rPr>
              <w:t>Application Form/Interview</w:t>
            </w:r>
          </w:p>
        </w:tc>
      </w:tr>
      <w:tr w:rsidR="003B2701" w:rsidRPr="007A2989" w14:paraId="7D3EBDC1" w14:textId="77777777" w:rsidTr="006968C5">
        <w:tc>
          <w:tcPr>
            <w:tcW w:w="3530" w:type="dxa"/>
            <w:tcBorders>
              <w:bottom w:val="nil"/>
            </w:tcBorders>
          </w:tcPr>
          <w:p w14:paraId="4606541B" w14:textId="77777777" w:rsidR="003B2701" w:rsidRPr="003B2701" w:rsidRDefault="003B2701" w:rsidP="00AD30D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3B2701">
              <w:rPr>
                <w:rFonts w:asciiTheme="majorHAnsi" w:hAnsiTheme="majorHAnsi"/>
                <w:b/>
              </w:rPr>
              <w:t>KNOWLEDGE/SKILL/ABILITY</w:t>
            </w:r>
          </w:p>
        </w:tc>
        <w:tc>
          <w:tcPr>
            <w:tcW w:w="1575" w:type="dxa"/>
            <w:tcBorders>
              <w:bottom w:val="nil"/>
            </w:tcBorders>
          </w:tcPr>
          <w:p w14:paraId="7BD57050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bottom w:val="nil"/>
            </w:tcBorders>
          </w:tcPr>
          <w:p w14:paraId="4642AB77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 w14:paraId="06B8DE8F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B2701" w:rsidRPr="007A2989" w14:paraId="1A0FA414" w14:textId="77777777" w:rsidTr="006968C5">
        <w:tc>
          <w:tcPr>
            <w:tcW w:w="3530" w:type="dxa"/>
            <w:tcBorders>
              <w:top w:val="nil"/>
              <w:bottom w:val="nil"/>
            </w:tcBorders>
          </w:tcPr>
          <w:p w14:paraId="13A4D0DB" w14:textId="58546E62" w:rsidR="0061078E" w:rsidRPr="0061078E" w:rsidRDefault="006968C5" w:rsidP="0061078E">
            <w:pPr>
              <w:pStyle w:val="ListParagraph"/>
              <w:numPr>
                <w:ilvl w:val="0"/>
                <w:numId w:val="7"/>
              </w:numPr>
            </w:pPr>
            <w:r w:rsidRPr="0061078E">
              <w:t>Excellent telephone and written communication skills and ability to provide information concisely and clearly.</w:t>
            </w:r>
          </w:p>
          <w:p w14:paraId="6B02A2F3" w14:textId="63D2A117" w:rsidR="003B2701" w:rsidRPr="0061078E" w:rsidRDefault="006968C5" w:rsidP="0061078E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</w:rPr>
            </w:pPr>
            <w:r w:rsidRPr="0061078E">
              <w:t>Good organisational skills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11CF2E66" w14:textId="77777777" w:rsidR="003B2701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5D1B8B2C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7D43D227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5539A042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2925FDBA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1FE0E001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0546D36C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5F323EA2" w14:textId="046DD9BD" w:rsidR="0061078E" w:rsidRPr="00B0115F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14:paraId="7CE018BB" w14:textId="77777777" w:rsid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727A39A3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276B7D2C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58B4401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26904716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193B1890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86E75B6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48171386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28A46B98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2599BE85" w14:textId="7808A9A5" w:rsidR="0061078E" w:rsidRPr="00B0115F" w:rsidRDefault="0061078E" w:rsidP="006107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162EBCDA" w14:textId="77777777" w:rsidR="003B2701" w:rsidRPr="00B0115F" w:rsidRDefault="00B0115F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0115F">
              <w:rPr>
                <w:rFonts w:asciiTheme="majorHAnsi" w:hAnsiTheme="majorHAnsi"/>
              </w:rPr>
              <w:t>Application Form/Interview</w:t>
            </w:r>
          </w:p>
        </w:tc>
      </w:tr>
      <w:tr w:rsidR="003B2701" w:rsidRPr="007A2989" w14:paraId="48F44679" w14:textId="77777777" w:rsidTr="006968C5">
        <w:tc>
          <w:tcPr>
            <w:tcW w:w="3530" w:type="dxa"/>
            <w:tcBorders>
              <w:top w:val="nil"/>
              <w:bottom w:val="nil"/>
            </w:tcBorders>
          </w:tcPr>
          <w:p w14:paraId="01F57AAA" w14:textId="77777777" w:rsidR="006968C5" w:rsidRPr="0061078E" w:rsidRDefault="006968C5" w:rsidP="0061078E">
            <w:pPr>
              <w:pStyle w:val="ListParagraph"/>
              <w:numPr>
                <w:ilvl w:val="0"/>
                <w:numId w:val="7"/>
              </w:numPr>
            </w:pPr>
            <w:r w:rsidRPr="0061078E">
              <w:t>Ability to work as a member of a team and to be able to use initiative appropriately</w:t>
            </w:r>
          </w:p>
          <w:p w14:paraId="4C597F32" w14:textId="77777777" w:rsidR="0061078E" w:rsidRPr="0061078E" w:rsidRDefault="0061078E" w:rsidP="0061078E">
            <w:pPr>
              <w:pStyle w:val="ListParagraph"/>
              <w:numPr>
                <w:ilvl w:val="0"/>
                <w:numId w:val="7"/>
              </w:numPr>
            </w:pPr>
            <w:r w:rsidRPr="0061078E">
              <w:t>Ability to prioritise and meet agreed deadlines</w:t>
            </w:r>
          </w:p>
          <w:p w14:paraId="2F2A24FC" w14:textId="544A7AD6" w:rsidR="0061078E" w:rsidRPr="0061078E" w:rsidRDefault="0061078E" w:rsidP="0061078E">
            <w:pPr>
              <w:pStyle w:val="ListParagraph"/>
              <w:numPr>
                <w:ilvl w:val="0"/>
                <w:numId w:val="7"/>
              </w:numPr>
            </w:pPr>
            <w:r w:rsidRPr="0061078E">
              <w:t>Knowledge and practical use of</w:t>
            </w:r>
            <w:r>
              <w:t xml:space="preserve"> </w:t>
            </w:r>
            <w:r w:rsidRPr="0061078E">
              <w:t xml:space="preserve">Microsoft Office </w:t>
            </w:r>
          </w:p>
          <w:p w14:paraId="0CD24FBC" w14:textId="77777777" w:rsidR="0061078E" w:rsidRPr="0061078E" w:rsidRDefault="0061078E" w:rsidP="0061078E">
            <w:pPr>
              <w:pStyle w:val="ListParagraph"/>
              <w:numPr>
                <w:ilvl w:val="0"/>
                <w:numId w:val="7"/>
              </w:numPr>
            </w:pPr>
            <w:r w:rsidRPr="0061078E">
              <w:t>Numerate and IT literate</w:t>
            </w:r>
          </w:p>
          <w:p w14:paraId="40D474C0" w14:textId="77777777" w:rsidR="0061078E" w:rsidRPr="0061078E" w:rsidRDefault="0061078E" w:rsidP="0061078E">
            <w:pPr>
              <w:pStyle w:val="ListParagraph"/>
              <w:numPr>
                <w:ilvl w:val="0"/>
                <w:numId w:val="7"/>
              </w:numPr>
            </w:pPr>
            <w:r w:rsidRPr="0061078E">
              <w:t>Attention to detail and concern for accuracy</w:t>
            </w:r>
          </w:p>
          <w:p w14:paraId="759B7F19" w14:textId="3C1A2417" w:rsidR="0061078E" w:rsidRPr="0061078E" w:rsidRDefault="0061078E" w:rsidP="0061078E">
            <w:pPr>
              <w:pStyle w:val="ListParagraph"/>
              <w:numPr>
                <w:ilvl w:val="0"/>
                <w:numId w:val="7"/>
              </w:numPr>
            </w:pPr>
            <w:r w:rsidRPr="0061078E">
              <w:t xml:space="preserve">Knowledge of operational HR systems </w:t>
            </w:r>
            <w:proofErr w:type="gramStart"/>
            <w:r w:rsidRPr="0061078E">
              <w:t>e</w:t>
            </w:r>
            <w:r w:rsidR="0091247C">
              <w:t>.</w:t>
            </w:r>
            <w:r w:rsidRPr="0061078E">
              <w:t>g</w:t>
            </w:r>
            <w:r w:rsidR="0091247C">
              <w:t>.</w:t>
            </w:r>
            <w:proofErr w:type="gramEnd"/>
            <w:r w:rsidRPr="0061078E">
              <w:t xml:space="preserve"> iTrent, Talentlink</w:t>
            </w:r>
          </w:p>
          <w:p w14:paraId="65166589" w14:textId="05280BDF" w:rsidR="003B2701" w:rsidRPr="0061078E" w:rsidRDefault="0061078E" w:rsidP="0061078E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</w:rPr>
            </w:pPr>
            <w:r w:rsidRPr="0061078E">
              <w:t>Knowledge of HR policies and processes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7C879D0A" w14:textId="77777777" w:rsidR="003B2701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1F916159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52B58B73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1B086FAD" w14:textId="77BB9119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71BA6709" w14:textId="170FC752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535E62CA" w14:textId="6700BC9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224FEB90" w14:textId="6F0CACB4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58C7ED6F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C8D958A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63B6A397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2742238B" w14:textId="70AEC58C" w:rsidR="0061078E" w:rsidRPr="00B0115F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14:paraId="57BFB2A2" w14:textId="77777777" w:rsid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337EE36A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30B27A21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1686D2E7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B3F6071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04FBC366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184D802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30DFA080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1092D86B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4D024E55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1BAA25B1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3D71D2D3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2A64EC6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385B7C8A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3E65EDA8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2C6FB05E" w14:textId="53CDDA11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2F5A5F1E" w14:textId="675B1634" w:rsidR="0061078E" w:rsidRPr="00B0115F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38FFD0A6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B2701" w:rsidRPr="007A2989" w14:paraId="3675FE2A" w14:textId="77777777" w:rsidTr="006968C5">
        <w:tc>
          <w:tcPr>
            <w:tcW w:w="3530" w:type="dxa"/>
            <w:tcBorders>
              <w:top w:val="nil"/>
              <w:bottom w:val="single" w:sz="4" w:space="0" w:color="auto"/>
            </w:tcBorders>
          </w:tcPr>
          <w:p w14:paraId="6CF92926" w14:textId="77777777" w:rsidR="003B2701" w:rsidRPr="003B2701" w:rsidRDefault="003B2701" w:rsidP="0061078E">
            <w:pPr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1575" w:type="dxa"/>
            <w:tcBorders>
              <w:top w:val="nil"/>
              <w:bottom w:val="single" w:sz="4" w:space="0" w:color="auto"/>
            </w:tcBorders>
          </w:tcPr>
          <w:p w14:paraId="2DAC956F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top w:val="nil"/>
              <w:bottom w:val="single" w:sz="4" w:space="0" w:color="auto"/>
            </w:tcBorders>
          </w:tcPr>
          <w:p w14:paraId="50ED9C43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</w:tcPr>
          <w:p w14:paraId="4690A77B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B2701" w:rsidRPr="007A2989" w14:paraId="1B31ECC7" w14:textId="77777777" w:rsidTr="006968C5">
        <w:tc>
          <w:tcPr>
            <w:tcW w:w="3530" w:type="dxa"/>
            <w:tcBorders>
              <w:bottom w:val="nil"/>
            </w:tcBorders>
          </w:tcPr>
          <w:p w14:paraId="67A45AFC" w14:textId="77777777" w:rsidR="003B2701" w:rsidRPr="003B2701" w:rsidRDefault="003B2701" w:rsidP="00AD30DD">
            <w:pPr>
              <w:spacing w:after="0" w:line="240" w:lineRule="auto"/>
              <w:rPr>
                <w:rFonts w:asciiTheme="majorHAnsi" w:hAnsiTheme="majorHAnsi"/>
              </w:rPr>
            </w:pPr>
            <w:r w:rsidRPr="003B2701">
              <w:rPr>
                <w:rFonts w:asciiTheme="majorHAnsi" w:hAnsiTheme="majorHAnsi"/>
                <w:b/>
              </w:rPr>
              <w:t>PERSONAL QUALITIES/ATTRIBUTES</w:t>
            </w:r>
          </w:p>
        </w:tc>
        <w:tc>
          <w:tcPr>
            <w:tcW w:w="1575" w:type="dxa"/>
            <w:tcBorders>
              <w:bottom w:val="nil"/>
            </w:tcBorders>
          </w:tcPr>
          <w:p w14:paraId="27436B90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bottom w:val="nil"/>
            </w:tcBorders>
          </w:tcPr>
          <w:p w14:paraId="60822A02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 w14:paraId="7C927F7E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B2701" w:rsidRPr="007A2989" w14:paraId="4937BDAB" w14:textId="77777777" w:rsidTr="006968C5">
        <w:tc>
          <w:tcPr>
            <w:tcW w:w="3530" w:type="dxa"/>
            <w:tcBorders>
              <w:top w:val="nil"/>
              <w:bottom w:val="nil"/>
            </w:tcBorders>
          </w:tcPr>
          <w:p w14:paraId="65554643" w14:textId="2149EB8D" w:rsidR="003B2701" w:rsidRPr="0061078E" w:rsidRDefault="0061078E" w:rsidP="0061078E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61078E">
              <w:rPr>
                <w:rFonts w:cstheme="minorHAnsi"/>
              </w:rPr>
              <w:t>Flexible and adaptable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13756C7B" w14:textId="0FB26F7B" w:rsidR="003B2701" w:rsidRPr="00B0115F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14:paraId="1ACF72FE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237B389E" w14:textId="67988260" w:rsidR="003B2701" w:rsidRPr="00B0115F" w:rsidRDefault="00B0115F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0115F">
              <w:rPr>
                <w:rFonts w:asciiTheme="majorHAnsi" w:hAnsiTheme="majorHAnsi"/>
              </w:rPr>
              <w:t>Interview</w:t>
            </w:r>
          </w:p>
        </w:tc>
      </w:tr>
      <w:tr w:rsidR="003B2701" w:rsidRPr="007A2989" w14:paraId="21CDC049" w14:textId="77777777" w:rsidTr="006968C5">
        <w:tc>
          <w:tcPr>
            <w:tcW w:w="3530" w:type="dxa"/>
            <w:tcBorders>
              <w:top w:val="nil"/>
              <w:bottom w:val="nil"/>
            </w:tcBorders>
          </w:tcPr>
          <w:p w14:paraId="7A7432C4" w14:textId="3CD46162" w:rsidR="003B2701" w:rsidRPr="0061078E" w:rsidRDefault="0061078E" w:rsidP="0061078E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61078E">
              <w:rPr>
                <w:rFonts w:cstheme="minorHAnsi"/>
              </w:rPr>
              <w:t>Ability to act in a professional manner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0DA23C79" w14:textId="77777777" w:rsidR="003B2701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56CC8DC0" w14:textId="23F69C0A" w:rsidR="0061078E" w:rsidRPr="00B0115F" w:rsidRDefault="0061078E" w:rsidP="006107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14:paraId="0066E508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066D1510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B2701" w:rsidRPr="007A2989" w14:paraId="7C327A6C" w14:textId="77777777" w:rsidTr="0061078E">
        <w:tc>
          <w:tcPr>
            <w:tcW w:w="3530" w:type="dxa"/>
            <w:tcBorders>
              <w:top w:val="nil"/>
              <w:bottom w:val="nil"/>
            </w:tcBorders>
          </w:tcPr>
          <w:p w14:paraId="6D567E94" w14:textId="0E9E3F0B" w:rsidR="003B2701" w:rsidRPr="0061078E" w:rsidRDefault="0061078E" w:rsidP="0061078E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61078E">
              <w:rPr>
                <w:rFonts w:cstheme="minorHAnsi"/>
              </w:rPr>
              <w:t>Ability to relate to members of staff and public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2A42E76B" w14:textId="40AB77E6" w:rsidR="003B2701" w:rsidRPr="00B0115F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14:paraId="63B4C877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297B59D8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B2701" w:rsidRPr="007A2989" w14:paraId="548F8F1F" w14:textId="77777777" w:rsidTr="0061078E">
        <w:tc>
          <w:tcPr>
            <w:tcW w:w="3530" w:type="dxa"/>
            <w:tcBorders>
              <w:top w:val="nil"/>
              <w:bottom w:val="single" w:sz="4" w:space="0" w:color="auto"/>
            </w:tcBorders>
          </w:tcPr>
          <w:p w14:paraId="743A6BED" w14:textId="77777777" w:rsidR="0061078E" w:rsidRPr="0061078E" w:rsidRDefault="0061078E" w:rsidP="0061078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61078E">
              <w:rPr>
                <w:rFonts w:cstheme="minorHAnsi"/>
              </w:rPr>
              <w:t>Ability to maintain a high degree of confidentiality regarding all aspects of work</w:t>
            </w:r>
          </w:p>
          <w:p w14:paraId="75DEBF98" w14:textId="77777777" w:rsidR="0061078E" w:rsidRPr="0061078E" w:rsidRDefault="0061078E" w:rsidP="0061078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proofErr w:type="spellStart"/>
            <w:r w:rsidRPr="0061078E">
              <w:rPr>
                <w:rFonts w:cstheme="minorHAnsi"/>
              </w:rPr>
              <w:t>Self motivated</w:t>
            </w:r>
            <w:proofErr w:type="spellEnd"/>
          </w:p>
          <w:p w14:paraId="7F89F0BD" w14:textId="77777777" w:rsidR="0061078E" w:rsidRPr="0061078E" w:rsidRDefault="0061078E" w:rsidP="0061078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61078E">
              <w:rPr>
                <w:rFonts w:cstheme="minorHAnsi"/>
              </w:rPr>
              <w:t>Enthusiastic</w:t>
            </w:r>
          </w:p>
          <w:p w14:paraId="378F81F6" w14:textId="77777777" w:rsidR="003B2701" w:rsidRPr="0061078E" w:rsidRDefault="003B2701" w:rsidP="0061078E">
            <w:pPr>
              <w:spacing w:after="0" w:line="240" w:lineRule="auto"/>
              <w:ind w:left="720"/>
              <w:rPr>
                <w:rFonts w:cstheme="minorHAnsi"/>
              </w:rPr>
            </w:pPr>
          </w:p>
        </w:tc>
        <w:tc>
          <w:tcPr>
            <w:tcW w:w="1575" w:type="dxa"/>
            <w:tcBorders>
              <w:top w:val="nil"/>
              <w:bottom w:val="single" w:sz="4" w:space="0" w:color="auto"/>
            </w:tcBorders>
          </w:tcPr>
          <w:p w14:paraId="52EC1B80" w14:textId="77777777" w:rsidR="003B2701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4B140A0C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51988DA5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19597492" w14:textId="77777777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15E778DF" w14:textId="6C14B6A3" w:rsidR="0061078E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1779969B" w14:textId="17D9B452" w:rsidR="0061078E" w:rsidRPr="00B0115F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top w:val="nil"/>
              <w:bottom w:val="single" w:sz="4" w:space="0" w:color="auto"/>
            </w:tcBorders>
          </w:tcPr>
          <w:p w14:paraId="2E9382CA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</w:tcPr>
          <w:p w14:paraId="6C0D47FC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B2701" w:rsidRPr="00417F4C" w14:paraId="1605D49F" w14:textId="77777777" w:rsidTr="0061078E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BB9C5" w14:textId="77777777" w:rsidR="003B2701" w:rsidRPr="003B2701" w:rsidRDefault="003B2701" w:rsidP="00AD30DD">
            <w:pPr>
              <w:spacing w:after="0" w:line="240" w:lineRule="auto"/>
              <w:ind w:left="331" w:hanging="360"/>
              <w:rPr>
                <w:rFonts w:asciiTheme="majorHAnsi" w:hAnsiTheme="majorHAnsi"/>
                <w:b/>
              </w:rPr>
            </w:pPr>
            <w:r w:rsidRPr="003B2701">
              <w:rPr>
                <w:rFonts w:asciiTheme="majorHAnsi" w:hAnsiTheme="majorHAnsi"/>
                <w:b/>
              </w:rPr>
              <w:t>OTHER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283C6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6082B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406CD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B2701" w:rsidRPr="007A2989" w14:paraId="248A92B8" w14:textId="77777777" w:rsidTr="00421A4A">
        <w:trPr>
          <w:trHeight w:val="585"/>
        </w:trPr>
        <w:tc>
          <w:tcPr>
            <w:tcW w:w="3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A8BAF" w14:textId="23E269BC" w:rsidR="003B2701" w:rsidRPr="0061078E" w:rsidRDefault="0061078E" w:rsidP="003B270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1078E">
              <w:rPr>
                <w:rFonts w:cstheme="minorHAnsi"/>
              </w:rPr>
              <w:t>Ability to travel throughout North Lanarkshire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DB40F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1641E" w14:textId="5672ACBD" w:rsidR="003B2701" w:rsidRPr="00B0115F" w:rsidRDefault="0061078E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A7D03" w14:textId="0859A3EF" w:rsidR="003B2701" w:rsidRPr="00B0115F" w:rsidRDefault="00B0115F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0115F">
              <w:rPr>
                <w:rFonts w:asciiTheme="majorHAnsi" w:hAnsiTheme="majorHAnsi"/>
              </w:rPr>
              <w:t>Interview</w:t>
            </w:r>
          </w:p>
        </w:tc>
      </w:tr>
      <w:tr w:rsidR="003B2701" w:rsidRPr="007A2989" w14:paraId="08D56E61" w14:textId="77777777" w:rsidTr="00421A4A"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50EB" w14:textId="77777777" w:rsidR="003B2701" w:rsidRPr="003B2701" w:rsidRDefault="003B2701" w:rsidP="0061078E">
            <w:pPr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A6D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688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1E91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7C523C9E" w14:textId="77777777" w:rsidR="003B2701" w:rsidRDefault="003B2701" w:rsidP="00C5585F"/>
    <w:p w14:paraId="79EC7148" w14:textId="77777777" w:rsidR="003B2701" w:rsidRDefault="003B2701" w:rsidP="00C5585F"/>
    <w:sectPr w:rsidR="003B2701" w:rsidSect="00E72411"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F09A" w14:textId="77777777" w:rsidR="00A50A63" w:rsidRDefault="00A50A63" w:rsidP="003C214C">
      <w:pPr>
        <w:spacing w:after="0" w:line="240" w:lineRule="auto"/>
      </w:pPr>
      <w:r>
        <w:separator/>
      </w:r>
    </w:p>
  </w:endnote>
  <w:endnote w:type="continuationSeparator" w:id="0">
    <w:p w14:paraId="44959ABE" w14:textId="77777777" w:rsidR="00A50A63" w:rsidRDefault="00A50A63" w:rsidP="003C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LT 35 Thin">
    <w:charset w:val="00"/>
    <w:family w:val="swiss"/>
    <w:pitch w:val="variable"/>
    <w:sig w:usb0="00000003" w:usb1="00000000" w:usb2="00000000" w:usb3="00000000" w:csb0="00000001" w:csb1="00000000"/>
  </w:font>
  <w:font w:name="HelveticaNeue LT 45 Lt">
    <w:altName w:val="Arial"/>
    <w:charset w:val="00"/>
    <w:family w:val="swiss"/>
    <w:pitch w:val="variable"/>
    <w:sig w:usb0="80000027" w:usb1="00000000" w:usb2="00000000" w:usb3="00000000" w:csb0="00000001" w:csb1="00000000"/>
  </w:font>
  <w:font w:name="HelveticaNeue LT 75 Bold"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F945" w14:textId="650E878D" w:rsidR="003C214C" w:rsidRDefault="003C214C">
    <w:pPr>
      <w:pStyle w:val="Footer"/>
    </w:pPr>
    <w:r>
      <w:tab/>
    </w:r>
    <w:r>
      <w:tab/>
    </w:r>
    <w:r>
      <w:rPr>
        <w:noProof/>
      </w:rPr>
      <w:drawing>
        <wp:inline distT="0" distB="0" distL="0" distR="0" wp14:anchorId="31236BE8" wp14:editId="36EF7E2C">
          <wp:extent cx="1940400" cy="327600"/>
          <wp:effectExtent l="0" t="0" r="3175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rand Stack CMYK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77780A" w14:textId="77777777" w:rsidR="003C214C" w:rsidRDefault="003C2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3C98" w14:textId="77777777" w:rsidR="00A50A63" w:rsidRDefault="00A50A63" w:rsidP="003C214C">
      <w:pPr>
        <w:spacing w:after="0" w:line="240" w:lineRule="auto"/>
      </w:pPr>
      <w:r>
        <w:separator/>
      </w:r>
    </w:p>
  </w:footnote>
  <w:footnote w:type="continuationSeparator" w:id="0">
    <w:p w14:paraId="73D85E6C" w14:textId="77777777" w:rsidR="00A50A63" w:rsidRDefault="00A50A63" w:rsidP="003C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39C6" w14:textId="74FCB73F" w:rsidR="00474DDC" w:rsidRDefault="00474DDC" w:rsidP="00474DDC">
    <w:pPr>
      <w:pStyle w:val="Header"/>
      <w:ind w:left="1967" w:firstLine="4513"/>
    </w:pPr>
    <w:r>
      <w:rPr>
        <w:noProof/>
      </w:rPr>
      <w:drawing>
        <wp:inline distT="0" distB="0" distL="0" distR="0" wp14:anchorId="226B113E" wp14:editId="0EC27A44">
          <wp:extent cx="20955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6471D8" w14:textId="77777777" w:rsidR="00474DDC" w:rsidRDefault="00474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19"/>
    <w:multiLevelType w:val="hybridMultilevel"/>
    <w:tmpl w:val="C38EDB08"/>
    <w:lvl w:ilvl="0" w:tplc="86447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3F54"/>
    <w:multiLevelType w:val="hybridMultilevel"/>
    <w:tmpl w:val="0D467176"/>
    <w:lvl w:ilvl="0" w:tplc="37AAF3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1949"/>
    <w:multiLevelType w:val="hybridMultilevel"/>
    <w:tmpl w:val="ECD06E18"/>
    <w:lvl w:ilvl="0" w:tplc="0156C36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1461"/>
    <w:multiLevelType w:val="hybridMultilevel"/>
    <w:tmpl w:val="F804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03A2D"/>
    <w:multiLevelType w:val="hybridMultilevel"/>
    <w:tmpl w:val="FFE49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67"/>
    <w:multiLevelType w:val="hybridMultilevel"/>
    <w:tmpl w:val="6DBC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D3893"/>
    <w:multiLevelType w:val="hybridMultilevel"/>
    <w:tmpl w:val="3E7A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F287C"/>
    <w:multiLevelType w:val="hybridMultilevel"/>
    <w:tmpl w:val="CA5E0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11"/>
    <w:rsid w:val="001258D2"/>
    <w:rsid w:val="001D1441"/>
    <w:rsid w:val="001E6485"/>
    <w:rsid w:val="002017D9"/>
    <w:rsid w:val="003B2701"/>
    <w:rsid w:val="003C214C"/>
    <w:rsid w:val="003E7BEE"/>
    <w:rsid w:val="00421A4A"/>
    <w:rsid w:val="00474DDC"/>
    <w:rsid w:val="0061078E"/>
    <w:rsid w:val="006968C5"/>
    <w:rsid w:val="007136CF"/>
    <w:rsid w:val="00733636"/>
    <w:rsid w:val="0091247C"/>
    <w:rsid w:val="00A50A63"/>
    <w:rsid w:val="00AC20E3"/>
    <w:rsid w:val="00AD7898"/>
    <w:rsid w:val="00B0115F"/>
    <w:rsid w:val="00C5585F"/>
    <w:rsid w:val="00E72411"/>
    <w:rsid w:val="00F3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733A"/>
  <w15:chartTrackingRefBased/>
  <w15:docId w15:val="{48B98F5C-440C-44B3-ABC7-227EEE7B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24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4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4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411"/>
    <w:rPr>
      <w:rFonts w:eastAsiaTheme="minorEastAsia"/>
      <w:color w:val="5A5A5A" w:themeColor="text1" w:themeTint="A5"/>
      <w:spacing w:val="15"/>
    </w:rPr>
  </w:style>
  <w:style w:type="paragraph" w:customStyle="1" w:styleId="SectionTitleThin">
    <w:name w:val="Section Title Thin"/>
    <w:basedOn w:val="Normal"/>
    <w:uiPriority w:val="99"/>
    <w:rsid w:val="00E72411"/>
    <w:pPr>
      <w:autoSpaceDE w:val="0"/>
      <w:autoSpaceDN w:val="0"/>
      <w:adjustRightInd w:val="0"/>
      <w:spacing w:after="454" w:line="288" w:lineRule="auto"/>
      <w:textAlignment w:val="center"/>
    </w:pPr>
    <w:rPr>
      <w:rFonts w:ascii="HelveticaNeue LT 35 Thin" w:hAnsi="HelveticaNeue LT 35 Thin" w:cs="HelveticaNeue LT 35 Thin"/>
      <w:color w:val="AB1923"/>
      <w:sz w:val="120"/>
      <w:szCs w:val="120"/>
    </w:rPr>
  </w:style>
  <w:style w:type="paragraph" w:customStyle="1" w:styleId="IntroPara">
    <w:name w:val="Intro Para"/>
    <w:basedOn w:val="Normal"/>
    <w:uiPriority w:val="99"/>
    <w:rsid w:val="00E72411"/>
    <w:pPr>
      <w:suppressAutoHyphens/>
      <w:autoSpaceDE w:val="0"/>
      <w:autoSpaceDN w:val="0"/>
      <w:adjustRightInd w:val="0"/>
      <w:spacing w:after="567" w:line="460" w:lineRule="atLeast"/>
      <w:textAlignment w:val="center"/>
    </w:pPr>
    <w:rPr>
      <w:rFonts w:ascii="HelveticaNeue LT 45 Lt" w:hAnsi="HelveticaNeue LT 45 Lt" w:cs="HelveticaNeue LT 45 Lt"/>
      <w:color w:val="000000"/>
      <w:spacing w:val="-1"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E72411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HelveticaNeue LT 45 Lt" w:hAnsi="HelveticaNeue LT 45 Lt" w:cs="HelveticaNeue LT 45 Lt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72411"/>
    <w:rPr>
      <w:rFonts w:ascii="HelveticaNeue LT 45 Lt" w:hAnsi="HelveticaNeue LT 45 Lt" w:cs="HelveticaNeue LT 45 Lt"/>
      <w:color w:val="000000"/>
      <w:sz w:val="20"/>
      <w:szCs w:val="20"/>
    </w:rPr>
  </w:style>
  <w:style w:type="paragraph" w:customStyle="1" w:styleId="BodyTextBoldPara">
    <w:name w:val="Body Text Bold Para"/>
    <w:basedOn w:val="BodyText"/>
    <w:uiPriority w:val="99"/>
    <w:rsid w:val="00E72411"/>
    <w:rPr>
      <w:rFonts w:ascii="HelveticaNeue LT 75 Bold" w:hAnsi="HelveticaNeue LT 75 Bold" w:cs="HelveticaNeue LT 75 Bold"/>
      <w:color w:val="AB1923"/>
    </w:rPr>
  </w:style>
  <w:style w:type="paragraph" w:customStyle="1" w:styleId="SubheadLevel1">
    <w:name w:val="Subhead Level 1"/>
    <w:basedOn w:val="Normal"/>
    <w:uiPriority w:val="99"/>
    <w:rsid w:val="00E72411"/>
    <w:pPr>
      <w:autoSpaceDE w:val="0"/>
      <w:autoSpaceDN w:val="0"/>
      <w:adjustRightInd w:val="0"/>
      <w:spacing w:after="113" w:line="288" w:lineRule="auto"/>
      <w:textAlignment w:val="center"/>
    </w:pPr>
    <w:rPr>
      <w:rFonts w:ascii="HelveticaNeue LT 45 Lt" w:hAnsi="HelveticaNeue LT 45 Lt" w:cs="HelveticaNeue LT 45 Lt"/>
      <w:color w:val="AB1923"/>
      <w:sz w:val="48"/>
      <w:szCs w:val="48"/>
    </w:rPr>
  </w:style>
  <w:style w:type="table" w:styleId="TableGrid">
    <w:name w:val="Table Grid"/>
    <w:basedOn w:val="TableNormal"/>
    <w:uiPriority w:val="39"/>
    <w:rsid w:val="00C5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4C"/>
  </w:style>
  <w:style w:type="paragraph" w:styleId="Footer">
    <w:name w:val="footer"/>
    <w:basedOn w:val="Normal"/>
    <w:link w:val="FooterChar"/>
    <w:uiPriority w:val="99"/>
    <w:unhideWhenUsed/>
    <w:rsid w:val="003C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8435A.9526B850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cid:image002.jpg@01D84351.1EA19EB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cid:image001.jpg@01D84351.1EA19EB0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05d3e4-0582-485c-9ba6-ab26e7804d1a">NLC--155969322-60754</_dlc_DocId>
    <TaxCatchAll xmlns="8f05d3e4-0582-485c-9ba6-ab26e7804d1a">
      <Value>3</Value>
      <Value>2</Value>
      <Value>1</Value>
    </TaxCatchAll>
    <TaxKeywordTaxHTField xmlns="8f05d3e4-0582-485c-9ba6-ab26e7804d1a">
      <Terms xmlns="http://schemas.microsoft.com/office/infopath/2007/PartnerControls"/>
    </TaxKeywordTaxHTFiel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 and Organisational Development</TermName>
          <TermId xmlns="http://schemas.microsoft.com/office/infopath/2007/PartnerControls">740d13e7-acb4-41b2-a3fe-da9ca2d2dad3</TermId>
        </TermInfo>
      </Terms>
    </l2266dbc3b614dbe9f077e23aad38986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ActiveRecord xmlns="8f05d3e4-0582-485c-9ba6-ab26e7804d1a">true</ActiveRecord>
    <SupercededDate xmlns="8f05d3e4-0582-485c-9ba6-ab26e7804d1a" xsi:nil="true"/>
    <_dlc_DocIdUrl xmlns="8f05d3e4-0582-485c-9ba6-ab26e7804d1a">
      <Url>https://nlcgov.sharepoint.com/sites/POD-ESCRECRUITMENT/_layouts/15/DocIdRedir.aspx?ID=NLC--155969322-60754</Url>
      <Description>NLC--155969322-60754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8015774EFF8A054689614181EBF938D2" ma:contentTypeVersion="4" ma:contentTypeDescription="" ma:contentTypeScope="" ma:versionID="f271637bb9f1331c24d654cab166a8fe">
  <xsd:schema xmlns:xsd="http://www.w3.org/2001/XMLSchema" xmlns:xs="http://www.w3.org/2001/XMLSchema" xmlns:p="http://schemas.microsoft.com/office/2006/metadata/properties" xmlns:ns2="8f05d3e4-0582-485c-9ba6-ab26e7804d1a" targetNamespace="http://schemas.microsoft.com/office/2006/metadata/properties" ma:root="true" ma:fieldsID="1280cfc1d29bf5882dbded80e60f3fad" ns2:_="">
    <xsd:import namespace="8f05d3e4-0582-485c-9ba6-ab26e7804d1a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98d092e-95d2-4d0f-a9e3-292a65b53f68}" ma:internalName="TaxCatchAll" ma:showField="CatchAllData" ma:web="5b122114-9a7a-4c5f-a9f5-9ba74b607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98d092e-95d2-4d0f-a9e3-292a65b53f68}" ma:internalName="TaxCatchAllLabel" ma:readOnly="true" ma:showField="CatchAllDataLabel" ma:web="5b122114-9a7a-4c5f-a9f5-9ba74b607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2;#Chief Executives Office|ac091c47-8a3c-481c-963a-01e0af7f440f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1;#People and Organisational Development|740d13e7-acb4-41b2-a3fe-da9ca2d2dad3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56BD7-F5BD-432D-99AD-ED0F5106E7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7F73F5-9412-4A3B-A20B-C4A9F9CAC18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6F067A8-A36C-4751-91C0-E6FEF1366270}">
  <ds:schemaRefs>
    <ds:schemaRef ds:uri="http://schemas.microsoft.com/office/2006/metadata/properties"/>
    <ds:schemaRef ds:uri="http://schemas.microsoft.com/office/infopath/2007/PartnerControls"/>
    <ds:schemaRef ds:uri="8f05d3e4-0582-485c-9ba6-ab26e7804d1a"/>
  </ds:schemaRefs>
</ds:datastoreItem>
</file>

<file path=customXml/itemProps4.xml><?xml version="1.0" encoding="utf-8"?>
<ds:datastoreItem xmlns:ds="http://schemas.openxmlformats.org/officeDocument/2006/customXml" ds:itemID="{B2619A2A-A2FA-4823-AD96-519A3AF96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A5C09B-B1D1-4A62-AFAD-7404A4C97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Gareth</dc:creator>
  <cp:keywords/>
  <dc:description/>
  <cp:lastModifiedBy>Dawn McIntyre</cp:lastModifiedBy>
  <cp:revision>3</cp:revision>
  <dcterms:created xsi:type="dcterms:W3CDTF">2022-04-05T15:44:00Z</dcterms:created>
  <dcterms:modified xsi:type="dcterms:W3CDTF">2022-04-05T15:46:00Z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2022-03-29T09:15:49Z</vt:lpwstr>
  </property>
  <property fmtid="{D5CDD505-2E9C-101B-9397-08002B2CF9AE}" pid="4" name="MSIP_Label_3c381991-eab8-4fff-8f2f-4f88109aa1cd_Method">
    <vt:lpwstr>Privileged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12ac4594-7f5c-4377-bae9-202ac4386c16</vt:lpwstr>
  </property>
  <property fmtid="{D5CDD505-2E9C-101B-9397-08002B2CF9AE}" pid="8" name="MSIP_Label_3c381991-eab8-4fff-8f2f-4f88109aa1cd_ContentBits">
    <vt:lpwstr>0</vt:lpwstr>
  </property>
  <property fmtid="{D5CDD505-2E9C-101B-9397-08002B2CF9AE}" pid="9" name="TaxKeyword">
    <vt:lpwstr/>
  </property>
  <property fmtid="{D5CDD505-2E9C-101B-9397-08002B2CF9AE}" pid="10" name="BusinessUnit">
    <vt:lpwstr>1;#People and Organisational Development|740d13e7-acb4-41b2-a3fe-da9ca2d2dad3</vt:lpwstr>
  </property>
  <property fmtid="{D5CDD505-2E9C-101B-9397-08002B2CF9AE}" pid="11" name="ContentTypeId">
    <vt:lpwstr>0x010100AB4565BB804CC848BD2EF3E87A42FE8B0E008015774EFF8A054689614181EBF938D2</vt:lpwstr>
  </property>
  <property fmtid="{D5CDD505-2E9C-101B-9397-08002B2CF9AE}" pid="12" name="Service1">
    <vt:lpwstr>2;#Chief Executives Office|ac091c47-8a3c-481c-963a-01e0af7f440f</vt:lpwstr>
  </property>
  <property fmtid="{D5CDD505-2E9C-101B-9397-08002B2CF9AE}" pid="13" name="_dlc_DocIdItemGuid">
    <vt:lpwstr>3d9a024d-2339-4c26-8177-81f421dda026</vt:lpwstr>
  </property>
  <property fmtid="{D5CDD505-2E9C-101B-9397-08002B2CF9AE}" pid="14" name="i0f84bba906045b4af568ee102a52dcb">
    <vt:lpwstr>BCS|819376d4-bc70-4d53-bae7-773a2688b0e5</vt:lpwstr>
  </property>
  <property fmtid="{D5CDD505-2E9C-101B-9397-08002B2CF9AE}" pid="15" name="RevIMBCS">
    <vt:lpwstr>3;#BCS|819376d4-bc70-4d53-bae7-773a2688b0e5</vt:lpwstr>
  </property>
</Properties>
</file>