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2679E" w14:textId="77777777" w:rsidR="00643BCB" w:rsidRDefault="00643BCB" w:rsidP="00643BCB">
      <w:pPr>
        <w:spacing w:after="0" w:line="336" w:lineRule="atLeast"/>
        <w:rPr>
          <w:rFonts w:ascii="Verdana" w:eastAsia="Times New Roman" w:hAnsi="Verdana" w:cs="Arial"/>
          <w:color w:val="000000"/>
          <w:sz w:val="17"/>
          <w:szCs w:val="17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080D270" wp14:editId="6915CBDB">
            <wp:extent cx="4762500" cy="790575"/>
            <wp:effectExtent l="0" t="0" r="0" b="9525"/>
            <wp:docPr id="3" name="Picture 3" descr="beach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each sce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043A811B" wp14:editId="5377A101">
            <wp:extent cx="914400" cy="790575"/>
            <wp:effectExtent l="0" t="0" r="0" b="9525"/>
            <wp:docPr id="2" name="Picture 2" descr="Argyll and Bute Council">
              <a:hlinkClick xmlns:a="http://schemas.openxmlformats.org/drawingml/2006/main" r:id="rId5" tooltip="&quot;Argyll and Bute Counc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rgyll and Bute Council">
                      <a:hlinkClick r:id="rId5" tooltip="&quot;Argyll and Bute Counc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DD4A3" w14:textId="77777777" w:rsidR="00643BCB" w:rsidRPr="00961CBF" w:rsidRDefault="00643BCB" w:rsidP="00643BCB">
      <w:pPr>
        <w:shd w:val="clear" w:color="auto" w:fill="006666"/>
        <w:tabs>
          <w:tab w:val="left" w:pos="1785"/>
        </w:tabs>
        <w:spacing w:after="0" w:line="336" w:lineRule="atLeast"/>
        <w:textAlignment w:val="center"/>
        <w:rPr>
          <w:rFonts w:ascii="Verdana" w:eastAsia="Times New Roman" w:hAnsi="Verdana" w:cs="Arial"/>
          <w:color w:val="000000"/>
          <w:sz w:val="19"/>
          <w:szCs w:val="19"/>
          <w:lang w:eastAsia="en-GB"/>
        </w:rPr>
      </w:pPr>
      <w:r>
        <w:rPr>
          <w:rFonts w:ascii="Verdana" w:eastAsia="Times New Roman" w:hAnsi="Verdana" w:cs="Arial"/>
          <w:color w:val="000000"/>
          <w:sz w:val="19"/>
          <w:szCs w:val="19"/>
          <w:lang w:eastAsia="en-GB"/>
        </w:rPr>
        <w:tab/>
      </w:r>
    </w:p>
    <w:p w14:paraId="71F372EA" w14:textId="77777777" w:rsidR="00643BCB" w:rsidRDefault="00643BCB" w:rsidP="00643BCB"/>
    <w:p w14:paraId="238C6509" w14:textId="77777777" w:rsidR="00643BCB" w:rsidRDefault="00643BCB" w:rsidP="00643BCB">
      <w:pPr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>
        <w:rPr>
          <w:rFonts w:ascii="Arial" w:hAnsi="Arial" w:cs="Arial"/>
          <w:b/>
          <w:smallCaps/>
          <w:sz w:val="28"/>
          <w:szCs w:val="28"/>
          <w:u w:val="single"/>
        </w:rPr>
        <w:t>Information For Applicants</w:t>
      </w:r>
    </w:p>
    <w:p w14:paraId="5C0CBEA5" w14:textId="77777777" w:rsidR="007402B9" w:rsidRDefault="00643BCB" w:rsidP="007C2E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notes relate to the post you have applied for. They provide general information and do not form part of any subsequent Contract of Employment.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59"/>
        <w:gridCol w:w="1951"/>
        <w:gridCol w:w="1129"/>
        <w:gridCol w:w="3081"/>
        <w:gridCol w:w="3081"/>
        <w:gridCol w:w="505"/>
      </w:tblGrid>
      <w:tr w:rsidR="00643BCB" w:rsidRPr="00D35265" w14:paraId="2F9993BA" w14:textId="77777777" w:rsidTr="0091233D">
        <w:tc>
          <w:tcPr>
            <w:tcW w:w="2410" w:type="dxa"/>
            <w:gridSpan w:val="2"/>
            <w:shd w:val="clear" w:color="auto" w:fill="auto"/>
          </w:tcPr>
          <w:p w14:paraId="6FFA9881" w14:textId="77777777" w:rsidR="00193B35" w:rsidRPr="00D35265" w:rsidRDefault="00643BCB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Conditions of Service</w:t>
            </w:r>
          </w:p>
          <w:p w14:paraId="7BB98186" w14:textId="77777777" w:rsidR="00193B35" w:rsidRPr="00D35265" w:rsidRDefault="00193B35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16AAEAD7" w14:textId="77777777" w:rsidR="00193B35" w:rsidRPr="00D35265" w:rsidRDefault="00193B35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36000902" w14:textId="77777777" w:rsidR="00193B35" w:rsidRPr="00D35265" w:rsidRDefault="00193B35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Employee Benefits Scheme </w:t>
            </w:r>
          </w:p>
          <w:p w14:paraId="3A664F78" w14:textId="77777777" w:rsidR="00065363" w:rsidRPr="00D35265" w:rsidRDefault="00065363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02037BD9" w14:textId="77777777" w:rsidR="00065363" w:rsidRPr="00D35265" w:rsidRDefault="00065363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5AB2F1B9" w14:textId="77777777" w:rsidR="00065363" w:rsidRPr="00D35265" w:rsidRDefault="00065363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Equality and Diversity </w:t>
            </w:r>
          </w:p>
          <w:p w14:paraId="1DF02166" w14:textId="77777777" w:rsidR="00193B35" w:rsidRPr="00D35265" w:rsidRDefault="00193B35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14:paraId="203E12B5" w14:textId="77777777" w:rsidR="00643BCB" w:rsidRPr="00D35265" w:rsidRDefault="00643BCB" w:rsidP="007C2E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Conditions of Service are those of the Scottish Joint Council for Local Government employees as adapted and amended by Argyll and Bute Council</w:t>
            </w:r>
          </w:p>
          <w:p w14:paraId="08607CA1" w14:textId="77777777" w:rsidR="00710133" w:rsidRPr="00D35265" w:rsidRDefault="00710133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99DBEA" w14:textId="77777777" w:rsidR="00710133" w:rsidRPr="00D35265" w:rsidRDefault="00710133" w:rsidP="007101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 scheme offers a range of benefits and savings designed to help your physical, financial and mental wellbeing. For example, savings on bikes, travel and leisure and gym memberships.</w:t>
            </w:r>
          </w:p>
          <w:p w14:paraId="41969F63" w14:textId="77777777" w:rsidR="00065363" w:rsidRPr="00D35265" w:rsidRDefault="00065363" w:rsidP="007101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831A6D" w14:textId="368730D8" w:rsidR="0007158B" w:rsidRPr="00D35265" w:rsidRDefault="00065363" w:rsidP="0007158B">
            <w:pPr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We encourage applications from people from all backgrounds and aim to have a workforce that represents the wider society that we serve. We pride ourselves on being an employer of choice. We champion diversity, inclusion and wellbeing and aim to create a workplace where everyone feels valued and a sense of belonging. To find out more about our commitment to this please visit </w:t>
            </w:r>
            <w:hyperlink r:id="rId7" w:history="1">
              <w:r w:rsidRPr="00D35265">
                <w:rPr>
                  <w:rStyle w:val="Hyperlink"/>
                  <w:rFonts w:ascii="Arial" w:hAnsi="Arial" w:cs="Arial"/>
                  <w:sz w:val="24"/>
                  <w:szCs w:val="24"/>
                </w:rPr>
                <w:t>equality_and_diversity_policy_approved_002.pdf (argyll-bute.gov.uk)</w:t>
              </w:r>
            </w:hyperlink>
            <w:r w:rsidRPr="00D352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3BCB" w:rsidRPr="00D35265" w14:paraId="75BB36AE" w14:textId="77777777" w:rsidTr="0091233D">
        <w:tc>
          <w:tcPr>
            <w:tcW w:w="2410" w:type="dxa"/>
            <w:gridSpan w:val="2"/>
            <w:shd w:val="clear" w:color="auto" w:fill="auto"/>
          </w:tcPr>
          <w:p w14:paraId="31C50F07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Hours of Work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6FDE4BD1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Normal hours of work for a full-time post will be either 35 or 37 per week (dependent upon employing service / department)</w:t>
            </w:r>
          </w:p>
          <w:p w14:paraId="3E0F8DAF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4EECF1B8" w14:textId="77777777" w:rsidTr="0091233D">
        <w:tc>
          <w:tcPr>
            <w:tcW w:w="2410" w:type="dxa"/>
            <w:gridSpan w:val="2"/>
            <w:shd w:val="clear" w:color="auto" w:fill="auto"/>
          </w:tcPr>
          <w:p w14:paraId="2A2DB5B0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Pay</w:t>
            </w:r>
          </w:p>
          <w:p w14:paraId="369FD9CF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73AEDF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14:paraId="4A085E3A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Pay will be as indicated in the post advertisement. Annual increments, where appropriate, as paid on 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April each year (unless your date of appointment falls between 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October and 31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March, in which case you will receive an increment 6 months following your date of appointment, and thereafter on 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April each year) until the maximum of the grade</w:t>
            </w:r>
            <w:r w:rsidRPr="00D35265">
              <w:rPr>
                <w:rFonts w:ascii="Arial" w:hAnsi="Arial" w:cs="Arial"/>
                <w:dstrike/>
                <w:sz w:val="24"/>
                <w:szCs w:val="24"/>
              </w:rPr>
              <w:t>s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is reached. This includes internal applicants for promoted posts.</w:t>
            </w:r>
          </w:p>
          <w:p w14:paraId="3E13C045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C3F1CF" w14:textId="31891088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 pay period is from the 16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of the month to the 15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of the following month, and you will be paid on the 14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of the month, the day before the period end, directly into your bank account.</w:t>
            </w:r>
          </w:p>
          <w:p w14:paraId="76204466" w14:textId="77777777" w:rsidR="00643BCB" w:rsidRPr="00D35265" w:rsidRDefault="00643BCB" w:rsidP="00BB474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79AF12A2" w14:textId="77777777" w:rsidTr="0091233D">
        <w:tc>
          <w:tcPr>
            <w:tcW w:w="2410" w:type="dxa"/>
            <w:gridSpan w:val="2"/>
            <w:shd w:val="clear" w:color="auto" w:fill="auto"/>
          </w:tcPr>
          <w:p w14:paraId="7301F2A3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Annual Leave /</w:t>
            </w:r>
          </w:p>
          <w:p w14:paraId="2CC64C67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Public Holidays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4E6DE88E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The annual leave for the post is 24 days, rising to 29 days after 5 </w:t>
            </w:r>
            <w:r w:rsidR="007402B9" w:rsidRPr="00D35265">
              <w:rPr>
                <w:rFonts w:ascii="Arial" w:hAnsi="Arial" w:cs="Arial"/>
                <w:sz w:val="24"/>
                <w:szCs w:val="24"/>
              </w:rPr>
              <w:t>years’ service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and to 32 days after 10 </w:t>
            </w:r>
            <w:r w:rsidR="007402B9" w:rsidRPr="00D35265">
              <w:rPr>
                <w:rFonts w:ascii="Arial" w:hAnsi="Arial" w:cs="Arial"/>
                <w:sz w:val="24"/>
                <w:szCs w:val="24"/>
              </w:rPr>
              <w:t>years’ service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(pro rata for part time employees and those working other than 5 days a week). </w:t>
            </w:r>
          </w:p>
          <w:p w14:paraId="697F60F5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B77AE2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 annual leave year runs from 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January to 31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December.</w:t>
            </w:r>
          </w:p>
          <w:p w14:paraId="57F20ECF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2F0BD0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lastRenderedPageBreak/>
              <w:t>There are 8 additional days per annum which are designated as public holidays (those who work less than 5 days per week receive public holidays pro rata).</w:t>
            </w:r>
          </w:p>
          <w:p w14:paraId="33E52AFE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7E89614C" w14:textId="77777777" w:rsidTr="0091233D">
        <w:tc>
          <w:tcPr>
            <w:tcW w:w="2410" w:type="dxa"/>
            <w:gridSpan w:val="2"/>
            <w:shd w:val="clear" w:color="auto" w:fill="auto"/>
          </w:tcPr>
          <w:p w14:paraId="4C6AD22D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lastRenderedPageBreak/>
              <w:t>Sick Pay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90DF5F8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Employees with 26 weeks or more continuous service are entitled to 5 weeks full pay and 5 weeks half pay, rising to 26 weeks full pay and 26 weeks half pay after 5 </w:t>
            </w:r>
            <w:r w:rsidR="007402B9" w:rsidRPr="00D35265">
              <w:rPr>
                <w:rFonts w:ascii="Arial" w:hAnsi="Arial" w:cs="Arial"/>
                <w:sz w:val="24"/>
                <w:szCs w:val="24"/>
              </w:rPr>
              <w:t>years’ service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7A1FAF7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25C7B2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There is no entitlement to sick pay for employees with fewer than 26 weeks continuous service.</w:t>
            </w:r>
          </w:p>
          <w:p w14:paraId="606ADC11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7903C0A8" w14:textId="77777777" w:rsidTr="0091233D">
        <w:tc>
          <w:tcPr>
            <w:tcW w:w="2410" w:type="dxa"/>
            <w:gridSpan w:val="2"/>
            <w:shd w:val="clear" w:color="auto" w:fill="auto"/>
          </w:tcPr>
          <w:p w14:paraId="77669ABD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Pension</w:t>
            </w:r>
          </w:p>
          <w:p w14:paraId="364B47DC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01109EDD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75AB32E3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43CC2DEB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0B0A74B4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2B2BD92F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4C37B7F7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10995B0C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Learning and Development opportunities </w:t>
            </w:r>
          </w:p>
          <w:p w14:paraId="66468671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3AA087E6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14:paraId="3B8A5D25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Employees with permanent contracts, or temporary contracts lasting 3 months or more, become members of the Local Government Pension Fund, unless they apply to opt out. </w:t>
            </w:r>
          </w:p>
          <w:p w14:paraId="46241F12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The employee contribution is based on salary level. </w:t>
            </w:r>
          </w:p>
          <w:p w14:paraId="72C8CC14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4A139A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The Local Government Pension Scheme is currently a </w:t>
            </w:r>
            <w:r w:rsidR="00FE4F74" w:rsidRPr="00D35265">
              <w:rPr>
                <w:rFonts w:ascii="Arial" w:hAnsi="Arial" w:cs="Arial"/>
                <w:sz w:val="24"/>
                <w:szCs w:val="24"/>
              </w:rPr>
              <w:t>Career Average Revalued Earnings (CARE) Scheme.</w:t>
            </w:r>
          </w:p>
          <w:p w14:paraId="60DEC9FE" w14:textId="77777777" w:rsidR="00193B35" w:rsidRPr="00D35265" w:rsidRDefault="00193B35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F80750" w14:textId="77777777" w:rsidR="00193B35" w:rsidRPr="00D35265" w:rsidRDefault="00532D6C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Employees 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 xml:space="preserve">are provided with opportunities to access ongoing development ranging from internal training courses to externally provided professional qualifications. Employees 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who have completed 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 xml:space="preserve">a qualification are </w:t>
            </w:r>
            <w:r w:rsidR="00710133" w:rsidRPr="00D35265">
              <w:rPr>
                <w:rFonts w:ascii="Arial" w:hAnsi="Arial" w:cs="Arial"/>
                <w:sz w:val="24"/>
                <w:szCs w:val="24"/>
              </w:rPr>
              <w:t xml:space="preserve">acknowledged 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 xml:space="preserve">at the Council’s annual </w:t>
            </w:r>
            <w:r w:rsidR="00193B35" w:rsidRPr="00D35265">
              <w:rPr>
                <w:rFonts w:ascii="Arial" w:hAnsi="Arial" w:cs="Arial"/>
                <w:sz w:val="24"/>
                <w:szCs w:val="24"/>
              </w:rPr>
              <w:t xml:space="preserve">Learning Awards </w:t>
            </w:r>
            <w:r w:rsidR="00710133" w:rsidRPr="00D35265">
              <w:rPr>
                <w:rFonts w:ascii="Arial" w:hAnsi="Arial" w:cs="Arial"/>
                <w:sz w:val="24"/>
                <w:szCs w:val="24"/>
              </w:rPr>
              <w:t>C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>eremony</w:t>
            </w:r>
            <w:r w:rsidR="00193B35" w:rsidRPr="00D35265">
              <w:rPr>
                <w:rFonts w:ascii="Arial" w:hAnsi="Arial" w:cs="Arial"/>
                <w:sz w:val="24"/>
                <w:szCs w:val="24"/>
              </w:rPr>
              <w:t xml:space="preserve"> which recognise 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 xml:space="preserve">their achievements and hard work. </w:t>
            </w:r>
            <w:r w:rsidR="00193B35" w:rsidRPr="00D3526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F3D7370" w14:textId="77777777" w:rsidR="00193B35" w:rsidRPr="00D35265" w:rsidRDefault="00193B35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824E54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22BDDA01" w14:textId="77777777" w:rsidTr="0091233D">
        <w:tc>
          <w:tcPr>
            <w:tcW w:w="2410" w:type="dxa"/>
            <w:gridSpan w:val="2"/>
            <w:shd w:val="clear" w:color="auto" w:fill="auto"/>
          </w:tcPr>
          <w:p w14:paraId="2002EC90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Travelling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2B3A09C9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Certain posts require the post holder to have access to a car for business purposes – therefore, where specified post holders must hold a full driving licence and the vehicle must be insured accordingly.</w:t>
            </w:r>
          </w:p>
          <w:p w14:paraId="6C9623B5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All business mileage will be reimbursed at the current recommended Inland Revenue rates.</w:t>
            </w:r>
          </w:p>
          <w:p w14:paraId="56E4BFBA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Officers incurring expenses for meals or accommodation whilst on official duties away from the normal place of work will be paid the Council’s Subsistence Allowance as appropriate.</w:t>
            </w:r>
          </w:p>
          <w:p w14:paraId="209C2ED8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3D61A946" w14:textId="77777777" w:rsidTr="0091233D">
        <w:tc>
          <w:tcPr>
            <w:tcW w:w="2410" w:type="dxa"/>
            <w:gridSpan w:val="2"/>
            <w:shd w:val="clear" w:color="auto" w:fill="auto"/>
          </w:tcPr>
          <w:p w14:paraId="6861216B" w14:textId="77777777" w:rsidR="00643BCB" w:rsidRPr="00D35265" w:rsidRDefault="00643BCB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Group Life Assurance Scheme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714BE387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A non-contributory Group Life Assurance Scheme is in operation, which provides a benefit of one year’s salary to the dependants of permanent employees who die whilst in the service of the authority before the age of 70</w:t>
            </w:r>
          </w:p>
          <w:p w14:paraId="0764B432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2FC36F99" w14:textId="77777777" w:rsidTr="0091233D">
        <w:tc>
          <w:tcPr>
            <w:tcW w:w="2410" w:type="dxa"/>
            <w:gridSpan w:val="2"/>
            <w:shd w:val="clear" w:color="auto" w:fill="auto"/>
          </w:tcPr>
          <w:p w14:paraId="66A7A45D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Interview Expenses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48597DFE" w14:textId="77777777" w:rsidR="00643BCB" w:rsidRPr="00D35265" w:rsidRDefault="003625B1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Travelling and subsistence expenses reasonably incurred will be reimbursed as detailed in the email inviting you to interview.  (Local Authority subsistence rates should be taken as a guide). Expenses will not be reimbursed for return journeys of 100 miles or less.  </w:t>
            </w:r>
          </w:p>
          <w:p w14:paraId="2C435CEE" w14:textId="77777777" w:rsidR="003625B1" w:rsidRPr="00D35265" w:rsidRDefault="003625B1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50E044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In the event of a candidate withdrawing his/her application or refusing an offer of employment on grounds which the Council deems to be inadequate, no expenses will be paid.</w:t>
            </w:r>
          </w:p>
          <w:p w14:paraId="4CB86752" w14:textId="77777777" w:rsidR="00643BCB" w:rsidRPr="00D35265" w:rsidRDefault="00076FDF" w:rsidP="00DB6369">
            <w:pPr>
              <w:tabs>
                <w:tab w:val="left" w:pos="59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9608DBA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Loss of salary or wages is not reimbursable.</w:t>
            </w:r>
          </w:p>
          <w:p w14:paraId="682A09B6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7AD2A3FB" w14:textId="77777777" w:rsidTr="0091233D">
        <w:tc>
          <w:tcPr>
            <w:tcW w:w="2410" w:type="dxa"/>
            <w:gridSpan w:val="2"/>
            <w:shd w:val="clear" w:color="auto" w:fill="auto"/>
          </w:tcPr>
          <w:p w14:paraId="779D0A4F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lastRenderedPageBreak/>
              <w:t>No Smoking Policy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5EA16EB6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 Council operates a No Smoking Policy on its premises for employees, elected members and members of the public.</w:t>
            </w:r>
          </w:p>
          <w:p w14:paraId="72211940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4E8186AE" w14:textId="77777777" w:rsidTr="0091233D">
        <w:tc>
          <w:tcPr>
            <w:tcW w:w="2410" w:type="dxa"/>
            <w:gridSpan w:val="2"/>
            <w:shd w:val="clear" w:color="auto" w:fill="auto"/>
          </w:tcPr>
          <w:p w14:paraId="7DE9DE93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Website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00C9A20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For more information about the Council and other general information please visit our website: </w:t>
            </w:r>
            <w:hyperlink r:id="rId8" w:history="1">
              <w:r w:rsidRPr="00D35265">
                <w:rPr>
                  <w:rStyle w:val="Hyperlink"/>
                  <w:rFonts w:ascii="Arial" w:hAnsi="Arial" w:cs="Arial"/>
                  <w:sz w:val="24"/>
                  <w:szCs w:val="24"/>
                </w:rPr>
                <w:t>www.argyll-bute.gov.uk</w:t>
              </w:r>
            </w:hyperlink>
            <w:r w:rsidRPr="00D352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3BCB" w:rsidRPr="00D35265" w14:paraId="2F5E074A" w14:textId="77777777" w:rsidTr="0091233D">
        <w:trPr>
          <w:gridBefore w:val="1"/>
          <w:gridAfter w:val="1"/>
          <w:wBefore w:w="459" w:type="dxa"/>
          <w:wAfter w:w="505" w:type="dxa"/>
          <w:trHeight w:val="1279"/>
        </w:trPr>
        <w:tc>
          <w:tcPr>
            <w:tcW w:w="3080" w:type="dxa"/>
            <w:gridSpan w:val="2"/>
          </w:tcPr>
          <w:p w14:paraId="5A189EDF" w14:textId="77777777" w:rsidR="00FD4930" w:rsidRPr="00D35265" w:rsidRDefault="00FD4930" w:rsidP="0091233D">
            <w:pPr>
              <w:spacing w:after="0" w:line="240" w:lineRule="auto"/>
              <w:rPr>
                <w:rFonts w:ascii="Arial" w:hAnsi="Arial" w:cs="Arial"/>
                <w:color w:val="D9D9D9"/>
                <w:sz w:val="24"/>
                <w:szCs w:val="24"/>
              </w:rPr>
            </w:pPr>
          </w:p>
          <w:p w14:paraId="1BC62457" w14:textId="77777777" w:rsidR="0007158B" w:rsidRPr="00D35265" w:rsidRDefault="0007158B" w:rsidP="009123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93ACCC" w14:textId="6ECBCEB7" w:rsidR="00643BCB" w:rsidRPr="00D35265" w:rsidRDefault="0007158B" w:rsidP="0091233D">
            <w:pPr>
              <w:spacing w:after="0" w:line="240" w:lineRule="auto"/>
              <w:rPr>
                <w:rFonts w:ascii="Arial" w:hAnsi="Arial" w:cs="Arial"/>
                <w:color w:val="D9D9D9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object w:dxaOrig="1830" w:dyaOrig="1830" w14:anchorId="18DCF2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0.5pt" o:ole="">
                  <v:imagedata r:id="rId9" o:title=""/>
                </v:shape>
                <o:OLEObject Type="Embed" ProgID="MSPhotoEd.3" ShapeID="_x0000_i1025" DrawAspect="Content" ObjectID="_1717834850" r:id="rId10"/>
              </w:object>
            </w:r>
          </w:p>
        </w:tc>
        <w:tc>
          <w:tcPr>
            <w:tcW w:w="3081" w:type="dxa"/>
          </w:tcPr>
          <w:p w14:paraId="2558FB82" w14:textId="77777777" w:rsidR="00FD4930" w:rsidRPr="00D35265" w:rsidRDefault="00FD4930" w:rsidP="0091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B56532" w14:textId="77777777" w:rsidR="00FD4930" w:rsidRPr="00D35265" w:rsidRDefault="00FD4930" w:rsidP="0091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F80722" w14:textId="0D6FE626" w:rsidR="00643BCB" w:rsidRPr="00D35265" w:rsidRDefault="00643BCB" w:rsidP="0091233D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4366044" w14:textId="77777777" w:rsidR="00076FDF" w:rsidRPr="00D35265" w:rsidRDefault="00076FDF" w:rsidP="0091233D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4"/>
                <w:szCs w:val="24"/>
              </w:rPr>
            </w:pPr>
          </w:p>
          <w:p w14:paraId="65180464" w14:textId="77777777" w:rsidR="00FD4930" w:rsidRPr="00D35265" w:rsidRDefault="00FD4930" w:rsidP="0091233D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4"/>
                <w:szCs w:val="24"/>
              </w:rPr>
            </w:pPr>
          </w:p>
          <w:p w14:paraId="656D5B8C" w14:textId="77777777" w:rsidR="00643BCB" w:rsidRPr="00D35265" w:rsidRDefault="00076FDF" w:rsidP="0091233D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4"/>
                <w:szCs w:val="24"/>
              </w:rPr>
            </w:pPr>
            <w:r w:rsidRPr="00D35265">
              <w:rPr>
                <w:rFonts w:ascii="Arial" w:hAnsi="Arial" w:cs="Arial"/>
                <w:noProof/>
                <w:color w:val="1F497D"/>
                <w:sz w:val="24"/>
                <w:szCs w:val="24"/>
                <w:lang w:eastAsia="en-GB"/>
              </w:rPr>
              <w:drawing>
                <wp:inline distT="0" distB="0" distL="0" distR="0" wp14:anchorId="0C11458C" wp14:editId="0DA5B7D8">
                  <wp:extent cx="1209675" cy="590550"/>
                  <wp:effectExtent l="0" t="0" r="9525" b="0"/>
                  <wp:docPr id="7" name="Picture 7" descr="cid:image001.png@01D27AED.F3EA6B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27AED.F3EA6B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4A7E45" w14:textId="77777777" w:rsidR="00643BCB" w:rsidRPr="008D48AE" w:rsidRDefault="00643BCB" w:rsidP="00643BCB">
      <w:pPr>
        <w:spacing w:after="0"/>
        <w:rPr>
          <w:vanish/>
        </w:rPr>
      </w:pPr>
    </w:p>
    <w:tbl>
      <w:tblPr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9026"/>
      </w:tblGrid>
      <w:tr w:rsidR="00643BCB" w:rsidRPr="00E90BA3" w14:paraId="4C085669" w14:textId="77777777" w:rsidTr="0091233D">
        <w:tc>
          <w:tcPr>
            <w:tcW w:w="9242" w:type="dxa"/>
            <w:shd w:val="clear" w:color="auto" w:fill="339966"/>
          </w:tcPr>
          <w:p w14:paraId="55DAF57B" w14:textId="77777777" w:rsidR="00643BCB" w:rsidRPr="00E90BA3" w:rsidRDefault="00643BCB" w:rsidP="0091233D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76E7D51B" w14:textId="77777777" w:rsidR="00643BCB" w:rsidRDefault="00643BCB" w:rsidP="00643BCB">
      <w:pPr>
        <w:rPr>
          <w:rFonts w:ascii="Arial" w:hAnsi="Arial" w:cs="Arial"/>
          <w:color w:val="D9D9D9"/>
          <w:sz w:val="20"/>
          <w:szCs w:val="20"/>
        </w:rPr>
      </w:pPr>
    </w:p>
    <w:p w14:paraId="36E75A48" w14:textId="77777777" w:rsidR="00643BCB" w:rsidRPr="00CF5A82" w:rsidRDefault="00643BCB" w:rsidP="00643BCB">
      <w:pPr>
        <w:jc w:val="right"/>
      </w:pPr>
      <w:r w:rsidRPr="006078B5">
        <w:rPr>
          <w:rFonts w:ascii="Arial" w:hAnsi="Arial" w:cs="Arial"/>
          <w:color w:val="BFBFBF"/>
          <w:sz w:val="20"/>
          <w:szCs w:val="20"/>
        </w:rPr>
        <w:t>Argyll and Bute Council – Realising Our Potential</w:t>
      </w:r>
    </w:p>
    <w:p w14:paraId="647F3E2B" w14:textId="77777777" w:rsidR="00984A3B" w:rsidRDefault="006510AB"/>
    <w:sectPr w:rsidR="00984A3B" w:rsidSect="00607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CB"/>
    <w:rsid w:val="00065363"/>
    <w:rsid w:val="0007158B"/>
    <w:rsid w:val="00076FDF"/>
    <w:rsid w:val="000C2224"/>
    <w:rsid w:val="001301B9"/>
    <w:rsid w:val="00193B35"/>
    <w:rsid w:val="002E0C62"/>
    <w:rsid w:val="003625B1"/>
    <w:rsid w:val="003656F5"/>
    <w:rsid w:val="00442932"/>
    <w:rsid w:val="00532D6C"/>
    <w:rsid w:val="00573931"/>
    <w:rsid w:val="005B5404"/>
    <w:rsid w:val="00643BCB"/>
    <w:rsid w:val="006510AB"/>
    <w:rsid w:val="00710133"/>
    <w:rsid w:val="007402B9"/>
    <w:rsid w:val="007C2E96"/>
    <w:rsid w:val="009669D4"/>
    <w:rsid w:val="00A41BBF"/>
    <w:rsid w:val="00B75932"/>
    <w:rsid w:val="00BB3689"/>
    <w:rsid w:val="00BB474D"/>
    <w:rsid w:val="00C56160"/>
    <w:rsid w:val="00CC3FB6"/>
    <w:rsid w:val="00D35265"/>
    <w:rsid w:val="00DB6369"/>
    <w:rsid w:val="00DC0BCD"/>
    <w:rsid w:val="00EF76F8"/>
    <w:rsid w:val="00F4382B"/>
    <w:rsid w:val="00FD493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9481"/>
  <w15:docId w15:val="{9CE91F1A-2928-4A5B-957C-1C1681CE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BCB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43B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1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3BCB"/>
    <w:rPr>
      <w:rFonts w:ascii="Times New Roman" w:eastAsia="Times New Roman" w:hAnsi="Times New Roman" w:cs="Times New Roman"/>
      <w:b/>
      <w:sz w:val="12"/>
      <w:szCs w:val="20"/>
      <w:lang w:val="x-none" w:eastAsia="x-none"/>
    </w:rPr>
  </w:style>
  <w:style w:type="character" w:styleId="Hyperlink">
    <w:name w:val="Hyperlink"/>
    <w:uiPriority w:val="99"/>
    <w:unhideWhenUsed/>
    <w:rsid w:val="00643B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CB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301B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01B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41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BB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BB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yll-bute.gov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gyll-bute.gov.uk/sites/default/files/equality_and_diversity_policy_approved_002.pdf" TargetMode="External"/><Relationship Id="rId12" Type="http://schemas.openxmlformats.org/officeDocument/2006/relationships/image" Target="cid:image001.png@01D27AED.F3EA6B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hyperlink" Target="http://www.argyll-bute.gov.uk/" TargetMode="External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Duffy, Stephanie</cp:lastModifiedBy>
  <cp:revision>2</cp:revision>
  <dcterms:created xsi:type="dcterms:W3CDTF">2022-06-27T10:34:00Z</dcterms:created>
  <dcterms:modified xsi:type="dcterms:W3CDTF">2022-06-27T10:34:00Z</dcterms:modified>
</cp:coreProperties>
</file>