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9459824"/>
        <w:docPartObj>
          <w:docPartGallery w:val="Cover Pages"/>
          <w:docPartUnique/>
        </w:docPartObj>
      </w:sdtPr>
      <w:sdtEndPr/>
      <w:sdtContent>
        <w:p w14:paraId="13B30428" w14:textId="203A7E90" w:rsidR="00E72411" w:rsidRDefault="00F3092A"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50FE698E" wp14:editId="7B0D7B85">
                <wp:simplePos x="0" y="0"/>
                <wp:positionH relativeFrom="page">
                  <wp:posOffset>5547360</wp:posOffset>
                </wp:positionH>
                <wp:positionV relativeFrom="page">
                  <wp:posOffset>1668780</wp:posOffset>
                </wp:positionV>
                <wp:extent cx="1836420" cy="6350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r:link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4FEA681" wp14:editId="5823AB1A">
                <wp:simplePos x="0" y="0"/>
                <wp:positionH relativeFrom="margin">
                  <wp:posOffset>2512060</wp:posOffset>
                </wp:positionH>
                <wp:positionV relativeFrom="page">
                  <wp:posOffset>1574800</wp:posOffset>
                </wp:positionV>
                <wp:extent cx="1828800" cy="736600"/>
                <wp:effectExtent l="0" t="0" r="0" b="6350"/>
                <wp:wrapTight wrapText="bothSides">
                  <wp:wrapPolygon edited="0">
                    <wp:start x="0" y="0"/>
                    <wp:lineTo x="0" y="21228"/>
                    <wp:lineTo x="21375" y="21228"/>
                    <wp:lineTo x="21375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r:link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838CBCE" wp14:editId="3FD4ADDC">
                <wp:simplePos x="0" y="0"/>
                <wp:positionH relativeFrom="column">
                  <wp:posOffset>721995</wp:posOffset>
                </wp:positionH>
                <wp:positionV relativeFrom="page">
                  <wp:posOffset>1559560</wp:posOffset>
                </wp:positionV>
                <wp:extent cx="1354455" cy="793750"/>
                <wp:effectExtent l="0" t="0" r="0" b="635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r:link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40CDF46" wp14:editId="3E96626C">
                <wp:simplePos x="0" y="0"/>
                <wp:positionH relativeFrom="margin">
                  <wp:posOffset>-708660</wp:posOffset>
                </wp:positionH>
                <wp:positionV relativeFrom="page">
                  <wp:posOffset>1546860</wp:posOffset>
                </wp:positionV>
                <wp:extent cx="1234440" cy="891540"/>
                <wp:effectExtent l="0" t="0" r="3810" b="3810"/>
                <wp:wrapTight wrapText="bothSides">
                  <wp:wrapPolygon edited="0">
                    <wp:start x="0" y="0"/>
                    <wp:lineTo x="0" y="21231"/>
                    <wp:lineTo x="21333" y="21231"/>
                    <wp:lineTo x="21333" y="0"/>
                    <wp:lineTo x="0" y="0"/>
                  </wp:wrapPolygon>
                </wp:wrapTight>
                <wp:docPr id="8" name="Picture 8" descr="Disability Confident - Rempl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isability Confident - Remplo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5B32781" w14:textId="34CE9581" w:rsidR="00E72411" w:rsidRDefault="00E72411"/>
        <w:p w14:paraId="54FF69D0" w14:textId="47B25A2E" w:rsidR="00E72411" w:rsidRDefault="00E72411"/>
        <w:p w14:paraId="658B2441" w14:textId="27DD27AC" w:rsidR="00E72411" w:rsidRDefault="00E72411"/>
        <w:p w14:paraId="25FACDB2" w14:textId="0B5242CA" w:rsidR="003B2701" w:rsidRDefault="003B2701" w:rsidP="00FF39BC">
          <w:pPr>
            <w:pStyle w:val="Title"/>
          </w:pPr>
        </w:p>
        <w:p w14:paraId="21B1F7B6" w14:textId="2A988AD8" w:rsidR="003B2701" w:rsidRDefault="003B2701" w:rsidP="00FF39BC">
          <w:pPr>
            <w:pStyle w:val="Title"/>
          </w:pPr>
        </w:p>
        <w:p w14:paraId="4378D6FC" w14:textId="6BF9C582" w:rsidR="003B2701" w:rsidRDefault="003B2701" w:rsidP="00FF39BC">
          <w:pPr>
            <w:pStyle w:val="Title"/>
          </w:pPr>
        </w:p>
        <w:p w14:paraId="5AE0E851" w14:textId="77777777" w:rsidR="003A651F" w:rsidRPr="003A651F" w:rsidRDefault="003B2701" w:rsidP="003A651F">
          <w:pPr>
            <w:jc w:val="center"/>
            <w:rPr>
              <w:sz w:val="56"/>
              <w:szCs w:val="56"/>
            </w:rPr>
          </w:pPr>
          <w:r w:rsidRPr="003A651F">
            <w:rPr>
              <w:sz w:val="56"/>
              <w:szCs w:val="56"/>
            </w:rPr>
            <w:t xml:space="preserve">Job Description and Employee Specification </w:t>
          </w:r>
        </w:p>
        <w:p w14:paraId="2B06804B" w14:textId="77777777" w:rsidR="003A651F" w:rsidRDefault="003A651F" w:rsidP="003A651F">
          <w:pPr>
            <w:jc w:val="center"/>
          </w:pPr>
        </w:p>
        <w:p w14:paraId="5A966C08" w14:textId="44B2AE5B" w:rsidR="00E72411" w:rsidRPr="003A651F" w:rsidRDefault="003A651F" w:rsidP="003A651F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Pre- Vocational Modern Apprenticeship Horticulture </w:t>
          </w:r>
          <w:r>
            <w:rPr>
              <w:sz w:val="32"/>
              <w:szCs w:val="32"/>
            </w:rPr>
            <w:t>SVQ Level 2</w:t>
          </w:r>
        </w:p>
        <w:p w14:paraId="57BB4FA3" w14:textId="7DE381AD" w:rsidR="00E72411" w:rsidRPr="00B0115F" w:rsidRDefault="003A651F" w:rsidP="003B2701">
          <w:pPr>
            <w:pStyle w:val="Subtitle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Chief Executive’s Office</w:t>
          </w:r>
        </w:p>
        <w:p w14:paraId="47EB0D29" w14:textId="59DBFF26" w:rsidR="00E72411" w:rsidRDefault="00E72411">
          <w:r>
            <w:br w:type="page"/>
          </w:r>
        </w:p>
      </w:sdtContent>
    </w:sdt>
    <w:tbl>
      <w:tblPr>
        <w:tblStyle w:val="TableGrid"/>
        <w:tblpPr w:leftFromText="180" w:rightFromText="180" w:vertAnchor="text" w:tblpY="-51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651F" w:rsidRPr="00DF2D83" w14:paraId="120EA298" w14:textId="77777777" w:rsidTr="001B49BF">
        <w:tc>
          <w:tcPr>
            <w:tcW w:w="4508" w:type="dxa"/>
          </w:tcPr>
          <w:p w14:paraId="4A279510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</w:rPr>
            </w:pPr>
            <w:r w:rsidRPr="00DF2D83">
              <w:rPr>
                <w:rFonts w:asciiTheme="majorHAnsi" w:hAnsiTheme="majorHAnsi" w:cstheme="majorHAnsi"/>
                <w:b/>
              </w:rPr>
              <w:lastRenderedPageBreak/>
              <w:t xml:space="preserve">Service: </w:t>
            </w:r>
          </w:p>
          <w:p w14:paraId="6B8E6D50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5204827C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  <w:r w:rsidRPr="00DF2D83">
              <w:rPr>
                <w:rFonts w:asciiTheme="majorHAnsi" w:hAnsiTheme="majorHAnsi" w:cstheme="majorHAnsi"/>
              </w:rPr>
              <w:t>Chief Executives</w:t>
            </w:r>
          </w:p>
        </w:tc>
      </w:tr>
      <w:tr w:rsidR="003A651F" w:rsidRPr="00DF2D83" w14:paraId="6D58DA06" w14:textId="77777777" w:rsidTr="001B49BF">
        <w:tc>
          <w:tcPr>
            <w:tcW w:w="4508" w:type="dxa"/>
          </w:tcPr>
          <w:p w14:paraId="56806900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</w:rPr>
            </w:pPr>
            <w:r w:rsidRPr="00DF2D83">
              <w:rPr>
                <w:rFonts w:asciiTheme="majorHAnsi" w:hAnsiTheme="majorHAnsi" w:cstheme="majorHAnsi"/>
                <w:b/>
              </w:rPr>
              <w:t>Division:</w:t>
            </w:r>
          </w:p>
        </w:tc>
        <w:tc>
          <w:tcPr>
            <w:tcW w:w="4508" w:type="dxa"/>
          </w:tcPr>
          <w:p w14:paraId="1748FF4B" w14:textId="77777777" w:rsidR="003A651F" w:rsidRPr="00DF2D83" w:rsidRDefault="003A651F" w:rsidP="001B49BF">
            <w:pPr>
              <w:rPr>
                <w:rFonts w:asciiTheme="majorHAnsi" w:hAnsiTheme="majorHAnsi" w:cstheme="majorHAnsi"/>
                <w:bCs/>
              </w:rPr>
            </w:pPr>
            <w:r w:rsidRPr="00DF2D83">
              <w:rPr>
                <w:rFonts w:asciiTheme="majorHAnsi" w:hAnsiTheme="majorHAnsi" w:cstheme="majorHAnsi"/>
                <w:bCs/>
              </w:rPr>
              <w:t>People and Organisational Development</w:t>
            </w:r>
          </w:p>
          <w:p w14:paraId="66768F00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</w:p>
        </w:tc>
      </w:tr>
      <w:tr w:rsidR="003A651F" w:rsidRPr="00DF2D83" w14:paraId="39BEEFF3" w14:textId="77777777" w:rsidTr="001B49BF">
        <w:tc>
          <w:tcPr>
            <w:tcW w:w="4508" w:type="dxa"/>
          </w:tcPr>
          <w:p w14:paraId="04B10F05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</w:rPr>
            </w:pPr>
            <w:r w:rsidRPr="00DF2D83">
              <w:rPr>
                <w:rFonts w:asciiTheme="majorHAnsi" w:hAnsiTheme="majorHAnsi" w:cstheme="majorHAnsi"/>
                <w:b/>
              </w:rPr>
              <w:t>Job Title:</w:t>
            </w:r>
          </w:p>
        </w:tc>
        <w:tc>
          <w:tcPr>
            <w:tcW w:w="4508" w:type="dxa"/>
          </w:tcPr>
          <w:p w14:paraId="1799E997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Pre-Vocational Apprentice- Horticulture </w:t>
            </w:r>
          </w:p>
          <w:p w14:paraId="06A3173B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</w:p>
        </w:tc>
      </w:tr>
      <w:tr w:rsidR="003A651F" w:rsidRPr="00DF2D83" w14:paraId="15825C50" w14:textId="77777777" w:rsidTr="001B49BF">
        <w:tc>
          <w:tcPr>
            <w:tcW w:w="4508" w:type="dxa"/>
          </w:tcPr>
          <w:p w14:paraId="6D081BFC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</w:rPr>
            </w:pPr>
            <w:r w:rsidRPr="00DF2D83">
              <w:rPr>
                <w:rFonts w:asciiTheme="majorHAnsi" w:hAnsiTheme="majorHAnsi" w:cstheme="majorHAnsi"/>
                <w:b/>
              </w:rPr>
              <w:t>Responsible to:</w:t>
            </w:r>
          </w:p>
        </w:tc>
        <w:tc>
          <w:tcPr>
            <w:tcW w:w="4508" w:type="dxa"/>
          </w:tcPr>
          <w:p w14:paraId="6B268329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  <w:r w:rsidRPr="00DF2D83">
              <w:rPr>
                <w:rFonts w:asciiTheme="majorHAnsi" w:hAnsiTheme="majorHAnsi" w:cstheme="majorHAnsi"/>
              </w:rPr>
              <w:t>Workplace Manager</w:t>
            </w:r>
          </w:p>
          <w:p w14:paraId="3F82BC66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</w:p>
        </w:tc>
      </w:tr>
      <w:tr w:rsidR="003A651F" w:rsidRPr="00DF2D83" w14:paraId="05BE5726" w14:textId="77777777" w:rsidTr="001B49BF">
        <w:tc>
          <w:tcPr>
            <w:tcW w:w="4508" w:type="dxa"/>
          </w:tcPr>
          <w:p w14:paraId="451C38F0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</w:rPr>
            </w:pPr>
            <w:r w:rsidRPr="00DF2D83">
              <w:rPr>
                <w:rFonts w:asciiTheme="majorHAnsi" w:hAnsiTheme="majorHAnsi" w:cstheme="majorHAnsi"/>
                <w:b/>
              </w:rPr>
              <w:t>Grade:</w:t>
            </w:r>
          </w:p>
        </w:tc>
        <w:tc>
          <w:tcPr>
            <w:tcW w:w="4508" w:type="dxa"/>
          </w:tcPr>
          <w:p w14:paraId="66C11ACA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  <w:r w:rsidRPr="00DF2D83">
              <w:rPr>
                <w:rFonts w:asciiTheme="majorHAnsi" w:hAnsiTheme="majorHAnsi" w:cstheme="majorHAnsi"/>
              </w:rPr>
              <w:t>Modern Apprentice</w:t>
            </w:r>
          </w:p>
          <w:p w14:paraId="192D9BCA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</w:p>
        </w:tc>
      </w:tr>
      <w:tr w:rsidR="003A651F" w:rsidRPr="00DF2D83" w14:paraId="3144FC74" w14:textId="77777777" w:rsidTr="001B49BF">
        <w:tc>
          <w:tcPr>
            <w:tcW w:w="4508" w:type="dxa"/>
          </w:tcPr>
          <w:p w14:paraId="7221FA35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</w:rPr>
            </w:pPr>
            <w:r w:rsidRPr="00DF2D83">
              <w:rPr>
                <w:rFonts w:asciiTheme="majorHAnsi" w:hAnsiTheme="majorHAnsi" w:cstheme="majorHAnsi"/>
                <w:b/>
              </w:rPr>
              <w:t>Conditions of Service:</w:t>
            </w:r>
          </w:p>
        </w:tc>
        <w:tc>
          <w:tcPr>
            <w:tcW w:w="4508" w:type="dxa"/>
          </w:tcPr>
          <w:p w14:paraId="1C88C64E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  <w:r w:rsidRPr="00DF2D83">
              <w:rPr>
                <w:rFonts w:asciiTheme="majorHAnsi" w:hAnsiTheme="majorHAnsi" w:cstheme="majorHAnsi"/>
              </w:rPr>
              <w:t>Temporary Contract</w:t>
            </w:r>
          </w:p>
          <w:p w14:paraId="462C6C56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</w:p>
        </w:tc>
      </w:tr>
      <w:tr w:rsidR="003A651F" w:rsidRPr="00DF2D83" w14:paraId="6940F772" w14:textId="77777777" w:rsidTr="001B49BF">
        <w:tc>
          <w:tcPr>
            <w:tcW w:w="4508" w:type="dxa"/>
          </w:tcPr>
          <w:p w14:paraId="3E95C67B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</w:rPr>
            </w:pPr>
            <w:r w:rsidRPr="00DF2D83">
              <w:rPr>
                <w:rFonts w:asciiTheme="majorHAnsi" w:hAnsiTheme="majorHAnsi" w:cstheme="majorHAnsi"/>
                <w:b/>
              </w:rPr>
              <w:t>Job Evaluation Reference:</w:t>
            </w:r>
          </w:p>
          <w:p w14:paraId="12EC3C72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0BD79A23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  <w:r w:rsidRPr="00DF2D83">
              <w:rPr>
                <w:rFonts w:asciiTheme="majorHAnsi" w:hAnsiTheme="majorHAnsi" w:cstheme="majorHAnsi"/>
              </w:rPr>
              <w:t>N/A</w:t>
            </w:r>
          </w:p>
        </w:tc>
      </w:tr>
      <w:tr w:rsidR="003A651F" w:rsidRPr="00DF2D83" w14:paraId="083C4747" w14:textId="77777777" w:rsidTr="001B49BF">
        <w:tc>
          <w:tcPr>
            <w:tcW w:w="4508" w:type="dxa"/>
          </w:tcPr>
          <w:p w14:paraId="7C61BC3C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</w:rPr>
            </w:pPr>
            <w:r w:rsidRPr="00DF2D83">
              <w:rPr>
                <w:rFonts w:asciiTheme="majorHAnsi" w:hAnsiTheme="majorHAnsi" w:cstheme="majorHAnsi"/>
                <w:b/>
              </w:rPr>
              <w:t>Date of last review:</w:t>
            </w:r>
          </w:p>
        </w:tc>
        <w:tc>
          <w:tcPr>
            <w:tcW w:w="4508" w:type="dxa"/>
          </w:tcPr>
          <w:p w14:paraId="4C7F323F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DF2D83">
              <w:rPr>
                <w:rFonts w:asciiTheme="majorHAnsi" w:hAnsiTheme="majorHAnsi" w:cstheme="majorHAnsi"/>
              </w:rPr>
              <w:t>/11/2021</w:t>
            </w:r>
          </w:p>
          <w:p w14:paraId="46B77CD1" w14:textId="77777777" w:rsidR="003A651F" w:rsidRPr="00DF2D83" w:rsidRDefault="003A651F" w:rsidP="001B49BF">
            <w:pPr>
              <w:rPr>
                <w:rFonts w:asciiTheme="majorHAnsi" w:hAnsiTheme="majorHAnsi" w:cstheme="majorHAnsi"/>
              </w:rPr>
            </w:pPr>
          </w:p>
        </w:tc>
      </w:tr>
      <w:tr w:rsidR="003A651F" w:rsidRPr="00DF2D83" w14:paraId="159F1A5D" w14:textId="77777777" w:rsidTr="001B49BF">
        <w:tc>
          <w:tcPr>
            <w:tcW w:w="9016" w:type="dxa"/>
            <w:gridSpan w:val="2"/>
          </w:tcPr>
          <w:p w14:paraId="0B87311C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DF2D83">
              <w:rPr>
                <w:rFonts w:asciiTheme="majorHAnsi" w:hAnsiTheme="majorHAnsi" w:cstheme="majorHAnsi"/>
                <w:b/>
                <w:u w:val="single"/>
              </w:rPr>
              <w:t>Job Outline</w:t>
            </w:r>
          </w:p>
          <w:p w14:paraId="5C73A921" w14:textId="77777777" w:rsidR="003A651F" w:rsidRDefault="003A651F" w:rsidP="001B49BF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5C2C4C66" w14:textId="77777777" w:rsidR="003A651F" w:rsidRPr="00952276" w:rsidRDefault="003A651F" w:rsidP="001B49B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You will complete an initial 4 week programme and after a successful second interview </w:t>
            </w:r>
            <w:r w:rsidRPr="00952276">
              <w:rPr>
                <w:rFonts w:cstheme="minorHAnsi"/>
              </w:rPr>
              <w:t xml:space="preserve">you will work towards gaining 1 year </w:t>
            </w:r>
            <w:r>
              <w:rPr>
                <w:rFonts w:cstheme="minorHAnsi"/>
              </w:rPr>
              <w:t xml:space="preserve">work </w:t>
            </w:r>
            <w:r w:rsidRPr="00952276">
              <w:rPr>
                <w:rFonts w:cstheme="minorHAnsi"/>
              </w:rPr>
              <w:t>experience and complete training within Environmental Assets Maintenance, attending college to achieve a SVQ Level 2 in Horticulture. You will be involved in all aspects of amenity grounds maintenance including street cleaning.</w:t>
            </w:r>
          </w:p>
          <w:p w14:paraId="2A7BD719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6BF79F17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3A651F" w:rsidRPr="00DF2D83" w14:paraId="161525AF" w14:textId="77777777" w:rsidTr="001B49BF">
        <w:tc>
          <w:tcPr>
            <w:tcW w:w="9016" w:type="dxa"/>
            <w:gridSpan w:val="2"/>
          </w:tcPr>
          <w:p w14:paraId="13C30F92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</w:pPr>
            <w:r w:rsidRPr="00DF2D83"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  <w:t>Main Duties and Responsibilities</w:t>
            </w:r>
          </w:p>
          <w:p w14:paraId="3D3906D7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</w:pPr>
          </w:p>
          <w:p w14:paraId="4FC845CA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F2D83">
              <w:rPr>
                <w:rFonts w:asciiTheme="majorHAnsi" w:hAnsiTheme="majorHAnsi" w:cstheme="majorHAnsi"/>
                <w:b/>
                <w:color w:val="000000" w:themeColor="text1"/>
              </w:rPr>
              <w:t>Generic Duties:</w:t>
            </w:r>
          </w:p>
          <w:p w14:paraId="512A2E7F" w14:textId="77777777" w:rsidR="003A651F" w:rsidRDefault="003A651F" w:rsidP="001B49BF">
            <w:pPr>
              <w:tabs>
                <w:tab w:val="left" w:pos="567"/>
                <w:tab w:val="left" w:pos="2835"/>
                <w:tab w:val="left" w:pos="3402"/>
              </w:tabs>
              <w:rPr>
                <w:rFonts w:asciiTheme="majorHAnsi" w:hAnsiTheme="majorHAnsi" w:cstheme="majorHAnsi"/>
                <w:sz w:val="24"/>
              </w:rPr>
            </w:pPr>
          </w:p>
          <w:p w14:paraId="5A46AF5A" w14:textId="77777777" w:rsidR="003A651F" w:rsidRPr="003C46C9" w:rsidRDefault="003A651F" w:rsidP="003A6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46C9">
              <w:rPr>
                <w:rFonts w:cstheme="minorHAnsi"/>
              </w:rPr>
              <w:t xml:space="preserve">To ensure that the Council’s obligations under Health and Safety at Work Act are met </w:t>
            </w:r>
            <w:r>
              <w:rPr>
                <w:rFonts w:cstheme="minorHAnsi"/>
              </w:rPr>
              <w:t>and</w:t>
            </w:r>
            <w:r w:rsidRPr="003C46C9">
              <w:rPr>
                <w:rFonts w:cstheme="minorHAnsi"/>
              </w:rPr>
              <w:t xml:space="preserve"> that all operations are carried out in accordance with safe procedures.</w:t>
            </w:r>
          </w:p>
          <w:p w14:paraId="64C1FB24" w14:textId="77777777" w:rsidR="003A651F" w:rsidRPr="008B24F0" w:rsidRDefault="003A651F" w:rsidP="001B49BF">
            <w:pPr>
              <w:rPr>
                <w:rFonts w:cstheme="minorHAnsi"/>
              </w:rPr>
            </w:pPr>
          </w:p>
          <w:p w14:paraId="00CC800E" w14:textId="77777777" w:rsidR="003A651F" w:rsidRPr="003C46C9" w:rsidRDefault="003A651F" w:rsidP="003A6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46C9">
              <w:rPr>
                <w:rFonts w:cstheme="minorHAnsi"/>
              </w:rPr>
              <w:t>Demonstrate willingness to participate in work tasks and learning in all weather conditions.</w:t>
            </w:r>
          </w:p>
          <w:p w14:paraId="405942BF" w14:textId="77777777" w:rsidR="003A651F" w:rsidRPr="003C46C9" w:rsidRDefault="003A651F" w:rsidP="001B49BF">
            <w:pPr>
              <w:pStyle w:val="ListParagraph"/>
              <w:rPr>
                <w:rFonts w:cstheme="minorHAnsi"/>
              </w:rPr>
            </w:pPr>
          </w:p>
          <w:p w14:paraId="3B6272EE" w14:textId="77777777" w:rsidR="003A651F" w:rsidRPr="003C46C9" w:rsidRDefault="003A651F" w:rsidP="003A6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46C9">
              <w:rPr>
                <w:rFonts w:cstheme="minorHAnsi"/>
              </w:rPr>
              <w:t>To wear and maintain in a satisfactory condition all items of image and protective clothing.</w:t>
            </w:r>
          </w:p>
          <w:p w14:paraId="4ADFD5B9" w14:textId="77777777" w:rsidR="003A651F" w:rsidRPr="003C46C9" w:rsidRDefault="003A651F" w:rsidP="001B49BF">
            <w:pPr>
              <w:rPr>
                <w:rFonts w:cstheme="minorHAnsi"/>
              </w:rPr>
            </w:pPr>
          </w:p>
          <w:p w14:paraId="0816FC11" w14:textId="77777777" w:rsidR="003A651F" w:rsidRDefault="003A651F" w:rsidP="003A651F">
            <w:pPr>
              <w:pStyle w:val="ListParagraph"/>
              <w:numPr>
                <w:ilvl w:val="0"/>
                <w:numId w:val="4"/>
              </w:numPr>
            </w:pPr>
            <w:r w:rsidRPr="4E18A48D">
              <w:t>Learn and demonstrate safe and efficient usage of hand tools and powered machinery including routine maintenance and checks, in both amenity horticulture and street cleaning remits</w:t>
            </w:r>
            <w:r>
              <w:t>.</w:t>
            </w:r>
          </w:p>
          <w:p w14:paraId="74D0D431" w14:textId="77777777" w:rsidR="003A651F" w:rsidRPr="003C46C9" w:rsidRDefault="003A651F" w:rsidP="001B49BF">
            <w:pPr>
              <w:pStyle w:val="ListParagraph"/>
              <w:rPr>
                <w:rFonts w:cstheme="minorHAnsi"/>
              </w:rPr>
            </w:pPr>
          </w:p>
          <w:p w14:paraId="0A69489A" w14:textId="77777777" w:rsidR="003A651F" w:rsidRPr="003C46C9" w:rsidRDefault="003A651F" w:rsidP="003A6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46C9">
              <w:rPr>
                <w:rFonts w:cstheme="minorHAnsi"/>
              </w:rPr>
              <w:t>To complete horticulture and street cleaning tasks such as grass cutting, strimming, litter picking, weeding, shrub/hedge cutting, hard &amp; soft landscape maintenance</w:t>
            </w:r>
            <w:r>
              <w:rPr>
                <w:rFonts w:cstheme="minorHAnsi"/>
              </w:rPr>
              <w:t>.</w:t>
            </w:r>
          </w:p>
          <w:p w14:paraId="0412E589" w14:textId="77777777" w:rsidR="003A651F" w:rsidRPr="003C46C9" w:rsidRDefault="003A651F" w:rsidP="001B49BF">
            <w:pPr>
              <w:rPr>
                <w:rFonts w:cstheme="minorHAnsi"/>
              </w:rPr>
            </w:pPr>
          </w:p>
          <w:p w14:paraId="63FC64FA" w14:textId="77777777" w:rsidR="003A651F" w:rsidRPr="003C46C9" w:rsidRDefault="003A651F" w:rsidP="003A651F">
            <w:pPr>
              <w:pStyle w:val="ListParagraph"/>
              <w:numPr>
                <w:ilvl w:val="0"/>
                <w:numId w:val="4"/>
              </w:numPr>
            </w:pPr>
            <w:r w:rsidRPr="4E18A48D">
              <w:t>To participate in duties as defined by the Chargehand and Supervisor.</w:t>
            </w:r>
          </w:p>
          <w:p w14:paraId="64BAAB1A" w14:textId="77777777" w:rsidR="003A651F" w:rsidRPr="003C46C9" w:rsidRDefault="003A651F" w:rsidP="001B49BF">
            <w:pPr>
              <w:rPr>
                <w:rFonts w:cstheme="minorHAnsi"/>
              </w:rPr>
            </w:pPr>
          </w:p>
          <w:p w14:paraId="6842EDF1" w14:textId="77777777" w:rsidR="003A651F" w:rsidRPr="003C46C9" w:rsidRDefault="003A651F" w:rsidP="003A6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46C9">
              <w:rPr>
                <w:rFonts w:cstheme="minorHAnsi"/>
              </w:rPr>
              <w:t>To bring to the Chargehand’s attention any matter which prevents the tasks being completed in a safe manner.</w:t>
            </w:r>
          </w:p>
          <w:p w14:paraId="6AAF2D29" w14:textId="77777777" w:rsidR="003A651F" w:rsidRPr="003C46C9" w:rsidRDefault="003A651F" w:rsidP="001B49BF">
            <w:pPr>
              <w:rPr>
                <w:rFonts w:cstheme="minorHAnsi"/>
              </w:rPr>
            </w:pPr>
          </w:p>
          <w:p w14:paraId="5D646C56" w14:textId="77777777" w:rsidR="003A651F" w:rsidRPr="003C46C9" w:rsidRDefault="003A651F" w:rsidP="003A6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C46C9">
              <w:rPr>
                <w:rFonts w:cstheme="minorHAnsi"/>
              </w:rPr>
              <w:t>To ensure that all incidents and near misses are reported in accordance with agreed procedures as quickly as possible to the relevant persons.</w:t>
            </w:r>
          </w:p>
          <w:p w14:paraId="709D1567" w14:textId="77777777" w:rsidR="003A651F" w:rsidRPr="003C46C9" w:rsidRDefault="003A651F" w:rsidP="001B49BF">
            <w:pPr>
              <w:pStyle w:val="ListParagraph"/>
              <w:rPr>
                <w:rFonts w:cstheme="minorHAnsi"/>
              </w:rPr>
            </w:pPr>
          </w:p>
          <w:p w14:paraId="554AFB6A" w14:textId="77777777" w:rsidR="003A651F" w:rsidRPr="00C74BD6" w:rsidRDefault="003A651F" w:rsidP="003A651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4E18A48D">
              <w:t xml:space="preserve">To undertake and complete a SVQ 2 in Horticulture and any other relevant training </w:t>
            </w:r>
            <w:r>
              <w:t>(</w:t>
            </w:r>
            <w:r w:rsidRPr="00C74BD6">
              <w:rPr>
                <w:b/>
                <w:bCs/>
              </w:rPr>
              <w:t xml:space="preserve">Not included in </w:t>
            </w:r>
            <w:proofErr w:type="gramStart"/>
            <w:r w:rsidRPr="00C74BD6">
              <w:rPr>
                <w:b/>
                <w:bCs/>
              </w:rPr>
              <w:t>Pre-Vocational</w:t>
            </w:r>
            <w:proofErr w:type="gramEnd"/>
            <w:r w:rsidRPr="00C74BD6">
              <w:rPr>
                <w:b/>
                <w:bCs/>
              </w:rPr>
              <w:t xml:space="preserve"> 4 week initial period)  </w:t>
            </w:r>
          </w:p>
          <w:p w14:paraId="389BFA09" w14:textId="77777777" w:rsidR="003A651F" w:rsidRPr="003C46C9" w:rsidRDefault="003A651F" w:rsidP="001B49BF">
            <w:pPr>
              <w:tabs>
                <w:tab w:val="left" w:pos="567"/>
                <w:tab w:val="left" w:pos="2835"/>
                <w:tab w:val="left" w:pos="3402"/>
              </w:tabs>
              <w:rPr>
                <w:rFonts w:cstheme="minorHAnsi"/>
              </w:rPr>
            </w:pPr>
          </w:p>
          <w:p w14:paraId="52D3EDA8" w14:textId="77777777" w:rsidR="003A651F" w:rsidRPr="00595D8E" w:rsidRDefault="003A651F" w:rsidP="001B49BF">
            <w:pPr>
              <w:tabs>
                <w:tab w:val="left" w:pos="567"/>
                <w:tab w:val="left" w:pos="2835"/>
                <w:tab w:val="left" w:pos="3402"/>
              </w:tabs>
              <w:rPr>
                <w:rFonts w:asciiTheme="majorHAnsi" w:hAnsiTheme="majorHAnsi" w:cstheme="majorHAnsi"/>
              </w:rPr>
            </w:pPr>
          </w:p>
          <w:p w14:paraId="27511D53" w14:textId="77777777" w:rsidR="003A651F" w:rsidRPr="003A651F" w:rsidRDefault="003A651F" w:rsidP="001B49BF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3A651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This job outline is intended to indicate the broad range of responsibilities and requirements of the post.  It is neither exhaustive nor exclusive but, while some variation can be expected </w:t>
            </w:r>
            <w:proofErr w:type="gramStart"/>
            <w:r w:rsidRPr="003A651F">
              <w:rPr>
                <w:rFonts w:asciiTheme="majorHAnsi" w:hAnsiTheme="majorHAnsi" w:cstheme="majorHAnsi"/>
                <w:b/>
                <w:sz w:val="22"/>
                <w:szCs w:val="22"/>
              </w:rPr>
              <w:t>in particular duties</w:t>
            </w:r>
            <w:proofErr w:type="gramEnd"/>
            <w:r w:rsidRPr="003A651F">
              <w:rPr>
                <w:rFonts w:asciiTheme="majorHAnsi" w:hAnsiTheme="majorHAnsi" w:cstheme="majorHAnsi"/>
                <w:b/>
                <w:sz w:val="22"/>
                <w:szCs w:val="22"/>
              </w:rPr>
              <w:t>, the outline is considered to provide a reasonable general description of the post.</w:t>
            </w:r>
          </w:p>
          <w:p w14:paraId="6DDEC414" w14:textId="77777777" w:rsidR="003A651F" w:rsidRPr="00DF2D83" w:rsidRDefault="003A651F" w:rsidP="001B49BF">
            <w:pPr>
              <w:rPr>
                <w:rFonts w:asciiTheme="majorHAnsi" w:hAnsiTheme="majorHAnsi" w:cstheme="majorHAnsi"/>
                <w:b/>
                <w:color w:val="000000" w:themeColor="text1"/>
                <w:u w:val="single"/>
              </w:rPr>
            </w:pPr>
          </w:p>
        </w:tc>
      </w:tr>
    </w:tbl>
    <w:p w14:paraId="6F0F02B5" w14:textId="77777777" w:rsidR="00E72411" w:rsidRDefault="00E72411" w:rsidP="00C5585F"/>
    <w:p w14:paraId="7C523C9E" w14:textId="77777777" w:rsidR="003B2701" w:rsidRDefault="003B2701" w:rsidP="00C5585F"/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558"/>
        <w:gridCol w:w="1570"/>
        <w:gridCol w:w="2309"/>
      </w:tblGrid>
      <w:tr w:rsidR="003A651F" w:rsidRPr="00122E35" w14:paraId="3F6A17A0" w14:textId="77777777" w:rsidTr="001B49BF">
        <w:tc>
          <w:tcPr>
            <w:tcW w:w="3563" w:type="dxa"/>
            <w:tcBorders>
              <w:bottom w:val="single" w:sz="4" w:space="0" w:color="auto"/>
            </w:tcBorders>
            <w:shd w:val="pct37" w:color="auto" w:fill="auto"/>
          </w:tcPr>
          <w:p w14:paraId="2B807D69" w14:textId="77777777" w:rsidR="003A651F" w:rsidRPr="00122E35" w:rsidRDefault="003A651F" w:rsidP="001B49B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22E35">
              <w:rPr>
                <w:rFonts w:asciiTheme="majorHAnsi" w:hAnsiTheme="majorHAnsi" w:cstheme="majorHAnsi"/>
                <w:b/>
                <w:color w:val="000000" w:themeColor="text1"/>
              </w:rPr>
              <w:t>SPECIFICATION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pct37" w:color="auto" w:fill="auto"/>
          </w:tcPr>
          <w:p w14:paraId="7B57F444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22E35">
              <w:rPr>
                <w:rFonts w:asciiTheme="majorHAnsi" w:hAnsiTheme="majorHAnsi" w:cstheme="majorHAnsi"/>
                <w:b/>
                <w:color w:val="000000" w:themeColor="text1"/>
              </w:rPr>
              <w:t>ESSENTIAL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pct37" w:color="auto" w:fill="auto"/>
          </w:tcPr>
          <w:p w14:paraId="7842D936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22E35">
              <w:rPr>
                <w:rFonts w:asciiTheme="majorHAnsi" w:hAnsiTheme="majorHAnsi" w:cstheme="majorHAnsi"/>
                <w:b/>
                <w:color w:val="000000" w:themeColor="text1"/>
              </w:rPr>
              <w:t>DESIRABLE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pct37" w:color="auto" w:fill="auto"/>
          </w:tcPr>
          <w:p w14:paraId="3793E2A1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22E35">
              <w:rPr>
                <w:rFonts w:asciiTheme="majorHAnsi" w:hAnsiTheme="majorHAnsi" w:cstheme="majorHAnsi"/>
                <w:b/>
                <w:color w:val="000000" w:themeColor="text1"/>
              </w:rPr>
              <w:t>METHOD OF ASSESSMENT</w:t>
            </w:r>
          </w:p>
        </w:tc>
      </w:tr>
      <w:tr w:rsidR="003A651F" w:rsidRPr="00122E35" w14:paraId="569C5D33" w14:textId="77777777" w:rsidTr="001B49BF">
        <w:trPr>
          <w:trHeight w:val="519"/>
        </w:trPr>
        <w:tc>
          <w:tcPr>
            <w:tcW w:w="3563" w:type="dxa"/>
            <w:tcBorders>
              <w:bottom w:val="nil"/>
              <w:right w:val="single" w:sz="4" w:space="0" w:color="auto"/>
            </w:tcBorders>
          </w:tcPr>
          <w:p w14:paraId="6419267F" w14:textId="77777777" w:rsidR="003A651F" w:rsidRDefault="003A651F" w:rsidP="001B49BF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122E35">
              <w:rPr>
                <w:rFonts w:asciiTheme="majorHAnsi" w:hAnsiTheme="majorHAnsi" w:cstheme="majorHAnsi"/>
                <w:b/>
                <w:color w:val="000000" w:themeColor="text1"/>
              </w:rPr>
              <w:t>QUALIFICATIONS/TRAINING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</w:p>
          <w:p w14:paraId="33E6BA04" w14:textId="77777777" w:rsidR="003A651F" w:rsidRDefault="003A651F" w:rsidP="001B49BF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357B0A2A" w14:textId="77777777" w:rsidR="003A651F" w:rsidRDefault="003A651F" w:rsidP="001B49BF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Broad general education </w:t>
            </w:r>
          </w:p>
          <w:p w14:paraId="4C41B783" w14:textId="77777777" w:rsidR="003A651F" w:rsidRPr="00FD4265" w:rsidRDefault="003A651F" w:rsidP="001B49BF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29F6A8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4E84B3F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E9B7CEA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2D2809">
              <w:rPr>
                <w:rFonts w:asciiTheme="majorHAnsi" w:hAnsiTheme="majorHAnsi" w:cstheme="majorHAnsi"/>
                <w:color w:val="000000" w:themeColor="text1"/>
              </w:rPr>
              <w:t>X</w:t>
            </w:r>
          </w:p>
        </w:tc>
        <w:tc>
          <w:tcPr>
            <w:tcW w:w="15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13EC5B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D5F469D" w14:textId="77777777" w:rsidR="003A651F" w:rsidRPr="00122E35" w:rsidRDefault="003A651F" w:rsidP="001B49BF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nil"/>
            </w:tcBorders>
          </w:tcPr>
          <w:p w14:paraId="6B24A98F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889B973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Application</w:t>
            </w:r>
          </w:p>
        </w:tc>
      </w:tr>
      <w:tr w:rsidR="003A651F" w:rsidRPr="00122E35" w14:paraId="4E4D1AE3" w14:textId="77777777" w:rsidTr="001B49BF">
        <w:trPr>
          <w:trHeight w:val="289"/>
        </w:trPr>
        <w:tc>
          <w:tcPr>
            <w:tcW w:w="35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B04112" w14:textId="77777777" w:rsidR="003A651F" w:rsidRDefault="003A651F" w:rsidP="001B49B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National 5 English </w:t>
            </w:r>
          </w:p>
          <w:p w14:paraId="4FBD3DAF" w14:textId="77777777" w:rsidR="003A651F" w:rsidRPr="00122E35" w:rsidRDefault="003A651F" w:rsidP="001B49B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3CDD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F68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EEB972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A651F" w:rsidRPr="00122E35" w14:paraId="1BF8F84B" w14:textId="77777777" w:rsidTr="001B49BF">
        <w:tc>
          <w:tcPr>
            <w:tcW w:w="35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0D5373" w14:textId="77777777" w:rsidR="003A651F" w:rsidRDefault="003A651F" w:rsidP="001B49BF">
            <w:pPr>
              <w:spacing w:after="0" w:line="240" w:lineRule="auto"/>
            </w:pPr>
            <w:r w:rsidRPr="002D2809">
              <w:rPr>
                <w:rFonts w:asciiTheme="majorHAnsi" w:hAnsiTheme="majorHAnsi" w:cstheme="majorHAnsi"/>
                <w:b/>
              </w:rPr>
              <w:t>WORK EXPERIENCE</w:t>
            </w:r>
            <w:r>
              <w:t xml:space="preserve"> </w:t>
            </w:r>
          </w:p>
          <w:p w14:paraId="3D474C94" w14:textId="77777777" w:rsidR="003A651F" w:rsidRPr="00EE46A1" w:rsidRDefault="003A651F" w:rsidP="001B49BF">
            <w:pPr>
              <w:spacing w:after="0" w:line="240" w:lineRule="auto"/>
            </w:pPr>
            <w:r>
              <w:t xml:space="preserve">Previous experience of outdoor working/gardening </w:t>
            </w:r>
          </w:p>
          <w:p w14:paraId="73518F85" w14:textId="77777777" w:rsidR="003A651F" w:rsidRPr="00122E35" w:rsidRDefault="003A651F" w:rsidP="001B49BF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BE5A4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4CA59606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94F08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53D99A21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FAD4FB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7AC977B9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1E02EC8B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Application/Interview</w:t>
            </w:r>
          </w:p>
          <w:p w14:paraId="71395F8B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4113498A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A651F" w:rsidRPr="00122E35" w14:paraId="4E80AF86" w14:textId="77777777" w:rsidTr="001B49BF">
        <w:tc>
          <w:tcPr>
            <w:tcW w:w="35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5A21D3" w14:textId="77777777" w:rsidR="003A651F" w:rsidRDefault="003A651F" w:rsidP="001B49BF">
            <w:pPr>
              <w:spacing w:after="0" w:line="240" w:lineRule="auto"/>
            </w:pPr>
            <w:r>
              <w:t xml:space="preserve">Team working experience. </w:t>
            </w:r>
          </w:p>
          <w:p w14:paraId="51D0678E" w14:textId="77777777" w:rsidR="003A651F" w:rsidRDefault="003A651F" w:rsidP="001B49BF">
            <w:pPr>
              <w:spacing w:after="0" w:line="240" w:lineRule="auto"/>
            </w:pPr>
          </w:p>
          <w:p w14:paraId="43218C80" w14:textId="77777777" w:rsidR="003A651F" w:rsidRPr="00247F99" w:rsidRDefault="003A651F" w:rsidP="001B49BF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323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  <w:p w14:paraId="2471B159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38AD7215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5CB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94189A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A651F" w:rsidRPr="00122E35" w14:paraId="1DE1BB86" w14:textId="77777777" w:rsidTr="001B49BF">
        <w:tc>
          <w:tcPr>
            <w:tcW w:w="35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90E1" w14:textId="77777777" w:rsidR="003A651F" w:rsidRDefault="003A651F" w:rsidP="001B49BF">
            <w:pPr>
              <w:spacing w:after="0" w:line="240" w:lineRule="auto"/>
            </w:pPr>
            <w:r w:rsidRPr="00122E35">
              <w:rPr>
                <w:rFonts w:asciiTheme="majorHAnsi" w:hAnsiTheme="majorHAnsi" w:cstheme="majorHAnsi"/>
                <w:b/>
              </w:rPr>
              <w:t>KNOWLEDGE/SKILL/ABILITY</w:t>
            </w:r>
            <w:r>
              <w:t xml:space="preserve"> </w:t>
            </w:r>
          </w:p>
          <w:p w14:paraId="10F4E27B" w14:textId="77777777" w:rsidR="003A651F" w:rsidRDefault="003A651F" w:rsidP="001B49BF">
            <w:pPr>
              <w:spacing w:after="0" w:line="240" w:lineRule="auto"/>
            </w:pPr>
            <w:r>
              <w:t>Good verbal and communication skills</w:t>
            </w:r>
          </w:p>
          <w:p w14:paraId="1DA13AE3" w14:textId="77777777" w:rsidR="003A651F" w:rsidRPr="00122E35" w:rsidRDefault="003A651F" w:rsidP="001B49B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CE4C4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7FC105EC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D1CF5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1C9DF9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31E5316D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40A5DF84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367C9848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Application/Interview</w:t>
            </w:r>
          </w:p>
          <w:p w14:paraId="64EAC703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A651F" w:rsidRPr="00122E35" w14:paraId="24B169D9" w14:textId="77777777" w:rsidTr="001B49BF">
        <w:tc>
          <w:tcPr>
            <w:tcW w:w="3563" w:type="dxa"/>
            <w:tcBorders>
              <w:top w:val="nil"/>
              <w:bottom w:val="nil"/>
              <w:right w:val="single" w:sz="4" w:space="0" w:color="auto"/>
            </w:tcBorders>
          </w:tcPr>
          <w:p w14:paraId="77E3B9B3" w14:textId="77777777" w:rsidR="003A651F" w:rsidRPr="00560CBD" w:rsidRDefault="003A651F" w:rsidP="001B49BF">
            <w:pPr>
              <w:spacing w:after="0" w:line="240" w:lineRule="auto"/>
              <w:rPr>
                <w:rFonts w:cstheme="minorHAnsi"/>
              </w:rPr>
            </w:pPr>
            <w:r w:rsidRPr="00560CBD">
              <w:rPr>
                <w:rFonts w:cstheme="minorHAnsi"/>
              </w:rPr>
              <w:t>Good time management skills.</w:t>
            </w:r>
          </w:p>
          <w:p w14:paraId="765806CE" w14:textId="77777777" w:rsidR="003A651F" w:rsidRPr="00560CBD" w:rsidRDefault="003A651F" w:rsidP="001B49BF">
            <w:pPr>
              <w:spacing w:after="0" w:line="240" w:lineRule="auto"/>
              <w:rPr>
                <w:rFonts w:cstheme="minorHAnsi"/>
              </w:rPr>
            </w:pPr>
          </w:p>
          <w:p w14:paraId="2A09F390" w14:textId="77777777" w:rsidR="003A651F" w:rsidRPr="00560CBD" w:rsidRDefault="003A651F" w:rsidP="001B49BF">
            <w:pPr>
              <w:rPr>
                <w:rFonts w:cstheme="minorHAnsi"/>
                <w:bCs/>
              </w:rPr>
            </w:pPr>
            <w:r w:rsidRPr="00560CBD">
              <w:rPr>
                <w:rFonts w:cstheme="minorHAnsi"/>
                <w:bCs/>
              </w:rPr>
              <w:t>Ability to communicate with the public</w:t>
            </w:r>
          </w:p>
          <w:p w14:paraId="5AD1B659" w14:textId="77777777" w:rsidR="003A651F" w:rsidRPr="00560CBD" w:rsidRDefault="003A651F" w:rsidP="001B49BF">
            <w:pPr>
              <w:rPr>
                <w:rFonts w:cstheme="minorHAnsi"/>
                <w:bCs/>
              </w:rPr>
            </w:pPr>
            <w:r w:rsidRPr="00560CBD">
              <w:rPr>
                <w:rFonts w:cstheme="minorHAnsi"/>
                <w:bCs/>
              </w:rPr>
              <w:t>Willingness to work and the ability to follow instructions</w:t>
            </w:r>
          </w:p>
          <w:p w14:paraId="3A4D68C5" w14:textId="77777777" w:rsidR="003A651F" w:rsidRPr="00560CBD" w:rsidRDefault="003A651F" w:rsidP="001B49BF">
            <w:pPr>
              <w:spacing w:after="0" w:line="240" w:lineRule="auto"/>
              <w:rPr>
                <w:rFonts w:cstheme="minorHAnsi"/>
              </w:rPr>
            </w:pPr>
            <w:r w:rsidRPr="00560CBD">
              <w:rPr>
                <w:rFonts w:cstheme="minorHAnsi"/>
              </w:rPr>
              <w:t xml:space="preserve">Ability to use own initiative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931BF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  <w:p w14:paraId="49B6409B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6FD95A70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  <w:p w14:paraId="006F7C9E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500C6BAD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078BA11F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  <w:p w14:paraId="12B0D5F7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250D24F2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044F24F2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900E6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</w:tcPr>
          <w:p w14:paraId="6AB45F1A" w14:textId="77777777" w:rsidR="003A651F" w:rsidRPr="00122E35" w:rsidRDefault="003A651F" w:rsidP="001B49B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A651F" w:rsidRPr="00122E35" w14:paraId="344AB896" w14:textId="77777777" w:rsidTr="001B49BF"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7E8" w14:textId="77777777" w:rsidR="003A651F" w:rsidRDefault="003A651F" w:rsidP="001B49BF">
            <w:pPr>
              <w:spacing w:after="0" w:line="240" w:lineRule="auto"/>
            </w:pPr>
            <w:r w:rsidRPr="00122E35">
              <w:rPr>
                <w:rFonts w:asciiTheme="majorHAnsi" w:hAnsiTheme="majorHAnsi" w:cstheme="majorHAnsi"/>
                <w:b/>
              </w:rPr>
              <w:t>PERSONAL QUALITIES/ATTRIBUTES</w:t>
            </w:r>
            <w:r>
              <w:t xml:space="preserve"> Outgoing, friendly manner</w:t>
            </w:r>
          </w:p>
          <w:p w14:paraId="55A2E376" w14:textId="77777777" w:rsidR="003A651F" w:rsidRDefault="003A651F" w:rsidP="001B49BF">
            <w:pPr>
              <w:spacing w:after="0" w:line="240" w:lineRule="auto"/>
            </w:pPr>
          </w:p>
          <w:p w14:paraId="64FCFA16" w14:textId="77777777" w:rsidR="003A651F" w:rsidRDefault="003A651F" w:rsidP="001B49BF">
            <w:pPr>
              <w:spacing w:after="0" w:line="240" w:lineRule="auto"/>
            </w:pPr>
            <w:r>
              <w:t>Adaptable</w:t>
            </w:r>
          </w:p>
          <w:p w14:paraId="5812FE20" w14:textId="77777777" w:rsidR="003A651F" w:rsidRDefault="003A651F" w:rsidP="001B49B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BABED2F" w14:textId="77777777" w:rsidR="003A651F" w:rsidRPr="00A9048C" w:rsidRDefault="003A651F" w:rsidP="001B49BF">
            <w:pPr>
              <w:rPr>
                <w:rFonts w:cstheme="minorHAnsi"/>
                <w:bCs/>
              </w:rPr>
            </w:pPr>
            <w:r w:rsidRPr="00A9048C">
              <w:rPr>
                <w:rFonts w:cstheme="minorHAnsi"/>
                <w:bCs/>
              </w:rPr>
              <w:t>Willingness to work in all weather conditions</w:t>
            </w:r>
          </w:p>
          <w:p w14:paraId="3DB722EE" w14:textId="77777777" w:rsidR="003A651F" w:rsidRPr="00122E35" w:rsidRDefault="003A651F" w:rsidP="001B49B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BDE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3370E176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  <w:p w14:paraId="0C862F3B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12CEA93A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  <w:p w14:paraId="1D3ED1CA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0E03034F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7C5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B01A4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Interview</w:t>
            </w:r>
          </w:p>
        </w:tc>
      </w:tr>
      <w:tr w:rsidR="003A651F" w:rsidRPr="00122E35" w14:paraId="09956D4E" w14:textId="77777777" w:rsidTr="001B49BF">
        <w:trPr>
          <w:trHeight w:val="12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B53" w14:textId="77777777" w:rsidR="003A651F" w:rsidRDefault="003A651F" w:rsidP="001B49BF">
            <w:pPr>
              <w:spacing w:after="0" w:line="240" w:lineRule="auto"/>
            </w:pPr>
            <w:r w:rsidRPr="00122E35">
              <w:rPr>
                <w:rFonts w:asciiTheme="majorHAnsi" w:hAnsiTheme="majorHAnsi" w:cstheme="majorHAnsi"/>
                <w:b/>
              </w:rPr>
              <w:t>OTHER</w:t>
            </w:r>
            <w:r w:rsidRPr="002D2809">
              <w:t xml:space="preserve"> </w:t>
            </w:r>
          </w:p>
          <w:p w14:paraId="335D07E9" w14:textId="77777777" w:rsidR="003A651F" w:rsidRPr="002D2809" w:rsidRDefault="003A651F" w:rsidP="001B49BF">
            <w:pPr>
              <w:spacing w:after="0" w:line="240" w:lineRule="auto"/>
            </w:pPr>
            <w:r w:rsidRPr="002D2809">
              <w:t xml:space="preserve">Lives within North Lanarkshire </w:t>
            </w:r>
          </w:p>
          <w:p w14:paraId="1305376F" w14:textId="77777777" w:rsidR="003A651F" w:rsidRPr="00EB1244" w:rsidRDefault="003A651F" w:rsidP="001B49BF">
            <w:pPr>
              <w:spacing w:after="0" w:line="240" w:lineRule="auto"/>
              <w:rPr>
                <w:highlight w:val="green"/>
              </w:rPr>
            </w:pPr>
          </w:p>
          <w:p w14:paraId="4A2C633B" w14:textId="77777777" w:rsidR="003A651F" w:rsidRPr="00EB1244" w:rsidRDefault="003A651F" w:rsidP="001B49BF">
            <w:pPr>
              <w:spacing w:after="0" w:line="240" w:lineRule="auto"/>
              <w:rPr>
                <w:rFonts w:asciiTheme="majorHAnsi" w:hAnsiTheme="majorHAnsi" w:cstheme="majorHAnsi"/>
                <w:highlight w:val="green"/>
              </w:rPr>
            </w:pPr>
            <w:r w:rsidRPr="002D2809">
              <w:t xml:space="preserve">Aged between 16-24, or up to 29 if care experienced/ have additional support needs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A55" w14:textId="77777777" w:rsidR="003A651F" w:rsidRPr="00EB1244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  <w:p w14:paraId="0BE417F0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  <w:p w14:paraId="4877097C" w14:textId="77777777" w:rsidR="003A651F" w:rsidRPr="00EB1244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</w:p>
          <w:p w14:paraId="19B3B5D6" w14:textId="77777777" w:rsidR="003A651F" w:rsidRPr="00EB1244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  <w:r w:rsidRPr="002D2809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99C7" w14:textId="77777777" w:rsidR="003A651F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083F2244" w14:textId="77777777" w:rsidR="003A651F" w:rsidRPr="00EB1244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green"/>
              </w:rPr>
            </w:pPr>
            <w:r w:rsidRPr="002D2809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C4D" w14:textId="77777777" w:rsidR="003A651F" w:rsidRDefault="003A651F" w:rsidP="001B49B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BA05F9E" w14:textId="77777777" w:rsidR="003A651F" w:rsidRDefault="003A651F" w:rsidP="001B49B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280FDCC" w14:textId="77777777" w:rsidR="003A651F" w:rsidRPr="00122E35" w:rsidRDefault="003A651F" w:rsidP="001B49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Application</w:t>
            </w:r>
          </w:p>
        </w:tc>
      </w:tr>
    </w:tbl>
    <w:p w14:paraId="79EC7148" w14:textId="77777777" w:rsidR="003B2701" w:rsidRDefault="003B2701" w:rsidP="00C5585F"/>
    <w:sectPr w:rsidR="003B2701" w:rsidSect="00E72411"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F09A" w14:textId="77777777" w:rsidR="00A50A63" w:rsidRDefault="00A50A63" w:rsidP="003C214C">
      <w:pPr>
        <w:spacing w:after="0" w:line="240" w:lineRule="auto"/>
      </w:pPr>
      <w:r>
        <w:separator/>
      </w:r>
    </w:p>
  </w:endnote>
  <w:endnote w:type="continuationSeparator" w:id="0">
    <w:p w14:paraId="44959ABE" w14:textId="77777777" w:rsidR="00A50A63" w:rsidRDefault="00A50A63" w:rsidP="003C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35 Thin">
    <w:charset w:val="00"/>
    <w:family w:val="swiss"/>
    <w:pitch w:val="variable"/>
    <w:sig w:usb0="00000003" w:usb1="00000000" w:usb2="00000000" w:usb3="00000000" w:csb0="00000001" w:csb1="00000000"/>
  </w:font>
  <w:font w:name="HelveticaNeue LT 45 Lt">
    <w:charset w:val="00"/>
    <w:family w:val="swiss"/>
    <w:pitch w:val="variable"/>
    <w:sig w:usb0="80000027" w:usb1="00000000" w:usb2="00000000" w:usb3="00000000" w:csb0="00000001" w:csb1="00000000"/>
  </w:font>
  <w:font w:name="HelveticaNeue LT 75 Bold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F945" w14:textId="650E878D" w:rsidR="003C214C" w:rsidRDefault="003C214C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31236BE8" wp14:editId="36EF7E2C">
          <wp:extent cx="1940400" cy="327600"/>
          <wp:effectExtent l="0" t="0" r="3175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rand Stack CMYK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77780A" w14:textId="77777777" w:rsidR="003C214C" w:rsidRDefault="003C2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3C98" w14:textId="77777777" w:rsidR="00A50A63" w:rsidRDefault="00A50A63" w:rsidP="003C214C">
      <w:pPr>
        <w:spacing w:after="0" w:line="240" w:lineRule="auto"/>
      </w:pPr>
      <w:r>
        <w:separator/>
      </w:r>
    </w:p>
  </w:footnote>
  <w:footnote w:type="continuationSeparator" w:id="0">
    <w:p w14:paraId="73D85E6C" w14:textId="77777777" w:rsidR="00A50A63" w:rsidRDefault="00A50A63" w:rsidP="003C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39C6" w14:textId="74FCB73F" w:rsidR="00474DDC" w:rsidRDefault="00474DDC" w:rsidP="00474DDC">
    <w:pPr>
      <w:pStyle w:val="Header"/>
      <w:ind w:left="1967" w:firstLine="4513"/>
    </w:pPr>
    <w:r>
      <w:rPr>
        <w:noProof/>
      </w:rPr>
      <w:drawing>
        <wp:inline distT="0" distB="0" distL="0" distR="0" wp14:anchorId="226B113E" wp14:editId="0EC27A44">
          <wp:extent cx="20955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471D8" w14:textId="77777777" w:rsidR="00474DDC" w:rsidRDefault="00474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19"/>
    <w:multiLevelType w:val="hybridMultilevel"/>
    <w:tmpl w:val="08062AD4"/>
    <w:lvl w:ilvl="0" w:tplc="943C2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F54"/>
    <w:multiLevelType w:val="hybridMultilevel"/>
    <w:tmpl w:val="0D467176"/>
    <w:lvl w:ilvl="0" w:tplc="37AAF3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5F6"/>
    <w:multiLevelType w:val="hybridMultilevel"/>
    <w:tmpl w:val="050AC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3A67"/>
    <w:multiLevelType w:val="hybridMultilevel"/>
    <w:tmpl w:val="6EDE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11"/>
    <w:rsid w:val="001258D2"/>
    <w:rsid w:val="001D1441"/>
    <w:rsid w:val="001E6485"/>
    <w:rsid w:val="002017D9"/>
    <w:rsid w:val="003A651F"/>
    <w:rsid w:val="003B2701"/>
    <w:rsid w:val="003C214C"/>
    <w:rsid w:val="003E7BEE"/>
    <w:rsid w:val="00474DDC"/>
    <w:rsid w:val="007136CF"/>
    <w:rsid w:val="00733636"/>
    <w:rsid w:val="00A50A63"/>
    <w:rsid w:val="00AC20E3"/>
    <w:rsid w:val="00AD7898"/>
    <w:rsid w:val="00B0115F"/>
    <w:rsid w:val="00C5585F"/>
    <w:rsid w:val="00E72411"/>
    <w:rsid w:val="00F3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733A"/>
  <w15:chartTrackingRefBased/>
  <w15:docId w15:val="{48B98F5C-440C-44B3-ABC7-227EEE7B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24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4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411"/>
    <w:rPr>
      <w:rFonts w:eastAsiaTheme="minorEastAsia"/>
      <w:color w:val="5A5A5A" w:themeColor="text1" w:themeTint="A5"/>
      <w:spacing w:val="15"/>
    </w:rPr>
  </w:style>
  <w:style w:type="paragraph" w:customStyle="1" w:styleId="SectionTitleThin">
    <w:name w:val="Section Title Thin"/>
    <w:basedOn w:val="Normal"/>
    <w:uiPriority w:val="99"/>
    <w:rsid w:val="00E72411"/>
    <w:pPr>
      <w:autoSpaceDE w:val="0"/>
      <w:autoSpaceDN w:val="0"/>
      <w:adjustRightInd w:val="0"/>
      <w:spacing w:after="454" w:line="288" w:lineRule="auto"/>
      <w:textAlignment w:val="center"/>
    </w:pPr>
    <w:rPr>
      <w:rFonts w:ascii="HelveticaNeue LT 35 Thin" w:hAnsi="HelveticaNeue LT 35 Thin" w:cs="HelveticaNeue LT 35 Thin"/>
      <w:color w:val="AB1923"/>
      <w:sz w:val="120"/>
      <w:szCs w:val="120"/>
    </w:rPr>
  </w:style>
  <w:style w:type="paragraph" w:customStyle="1" w:styleId="IntroPara">
    <w:name w:val="Intro Para"/>
    <w:basedOn w:val="Normal"/>
    <w:uiPriority w:val="99"/>
    <w:rsid w:val="00E72411"/>
    <w:pPr>
      <w:suppressAutoHyphens/>
      <w:autoSpaceDE w:val="0"/>
      <w:autoSpaceDN w:val="0"/>
      <w:adjustRightInd w:val="0"/>
      <w:spacing w:after="567" w:line="460" w:lineRule="atLeast"/>
      <w:textAlignment w:val="center"/>
    </w:pPr>
    <w:rPr>
      <w:rFonts w:ascii="HelveticaNeue LT 45 Lt" w:hAnsi="HelveticaNeue LT 45 Lt" w:cs="HelveticaNeue LT 45 Lt"/>
      <w:color w:val="000000"/>
      <w:spacing w:val="-1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E72411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HelveticaNeue LT 45 Lt" w:hAnsi="HelveticaNeue LT 45 Lt" w:cs="HelveticaNeue LT 45 Lt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72411"/>
    <w:rPr>
      <w:rFonts w:ascii="HelveticaNeue LT 45 Lt" w:hAnsi="HelveticaNeue LT 45 Lt" w:cs="HelveticaNeue LT 45 Lt"/>
      <w:color w:val="000000"/>
      <w:sz w:val="20"/>
      <w:szCs w:val="20"/>
    </w:rPr>
  </w:style>
  <w:style w:type="paragraph" w:customStyle="1" w:styleId="BodyTextBoldPara">
    <w:name w:val="Body Text Bold Para"/>
    <w:basedOn w:val="BodyText"/>
    <w:uiPriority w:val="99"/>
    <w:rsid w:val="00E72411"/>
    <w:rPr>
      <w:rFonts w:ascii="HelveticaNeue LT 75 Bold" w:hAnsi="HelveticaNeue LT 75 Bold" w:cs="HelveticaNeue LT 75 Bold"/>
      <w:color w:val="AB1923"/>
    </w:rPr>
  </w:style>
  <w:style w:type="paragraph" w:customStyle="1" w:styleId="SubheadLevel1">
    <w:name w:val="Subhead Level 1"/>
    <w:basedOn w:val="Normal"/>
    <w:uiPriority w:val="99"/>
    <w:rsid w:val="00E72411"/>
    <w:pPr>
      <w:autoSpaceDE w:val="0"/>
      <w:autoSpaceDN w:val="0"/>
      <w:adjustRightInd w:val="0"/>
      <w:spacing w:after="113" w:line="288" w:lineRule="auto"/>
      <w:textAlignment w:val="center"/>
    </w:pPr>
    <w:rPr>
      <w:rFonts w:ascii="HelveticaNeue LT 45 Lt" w:hAnsi="HelveticaNeue LT 45 Lt" w:cs="HelveticaNeue LT 45 Lt"/>
      <w:color w:val="AB1923"/>
      <w:sz w:val="48"/>
      <w:szCs w:val="48"/>
    </w:rPr>
  </w:style>
  <w:style w:type="table" w:styleId="TableGrid">
    <w:name w:val="Table Grid"/>
    <w:basedOn w:val="TableNormal"/>
    <w:uiPriority w:val="39"/>
    <w:rsid w:val="00C5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4C"/>
  </w:style>
  <w:style w:type="paragraph" w:styleId="Footer">
    <w:name w:val="footer"/>
    <w:basedOn w:val="Normal"/>
    <w:link w:val="FooterChar"/>
    <w:uiPriority w:val="99"/>
    <w:unhideWhenUsed/>
    <w:rsid w:val="003C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8435A.9526B850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cid:image002.jpg@01D84351.1EA19EB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84351.1EA19EB0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05d3e4-0582-485c-9ba6-ab26e7804d1a">NLC--155969322-57937</_dlc_DocId>
    <TaxCatchAll xmlns="8f05d3e4-0582-485c-9ba6-ab26e7804d1a">
      <Value>3</Value>
      <Value>2</Value>
      <Value>1</Value>
    </TaxCatchAll>
    <TaxKeywordTaxHTField xmlns="8f05d3e4-0582-485c-9ba6-ab26e7804d1a">
      <Terms xmlns="http://schemas.microsoft.com/office/infopath/2007/PartnerControls"/>
    </TaxKeywordTaxHTFiel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Organisational Development</TermName>
          <TermId xmlns="http://schemas.microsoft.com/office/infopath/2007/PartnerControls">740d13e7-acb4-41b2-a3fe-da9ca2d2dad3</TermId>
        </TermInfo>
      </Terms>
    </l2266dbc3b614dbe9f077e23aad38986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ActiveRecord xmlns="8f05d3e4-0582-485c-9ba6-ab26e7804d1a">true</ActiveRecord>
    <SupercededDate xmlns="8f05d3e4-0582-485c-9ba6-ab26e7804d1a" xsi:nil="true"/>
    <_dlc_DocIdUrl xmlns="8f05d3e4-0582-485c-9ba6-ab26e7804d1a">
      <Url>https://nlcgov.sharepoint.com/sites/POD-ESCRECRUITMENT/_layouts/15/DocIdRedir.aspx?ID=NLC--155969322-57937</Url>
      <Description>NLC--155969322-57937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015774EFF8A054689614181EBF938D2" ma:contentTypeVersion="4" ma:contentTypeDescription="" ma:contentTypeScope="" ma:versionID="f271637bb9f1331c24d654cab166a8fe">
  <xsd:schema xmlns:xsd="http://www.w3.org/2001/XMLSchema" xmlns:xs="http://www.w3.org/2001/XMLSchema" xmlns:p="http://schemas.microsoft.com/office/2006/metadata/properties" xmlns:ns2="8f05d3e4-0582-485c-9ba6-ab26e7804d1a" targetNamespace="http://schemas.microsoft.com/office/2006/metadata/properties" ma:root="true" ma:fieldsID="1280cfc1d29bf5882dbded80e60f3fad" ns2:_="">
    <xsd:import namespace="8f05d3e4-0582-485c-9ba6-ab26e7804d1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98d092e-95d2-4d0f-a9e3-292a65b53f68}" ma:internalName="TaxCatchAll" ma:showField="CatchAllData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8d092e-95d2-4d0f-a9e3-292a65b53f68}" ma:internalName="TaxCatchAllLabel" ma:readOnly="true" ma:showField="CatchAllDataLabel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People and Organisational Development|740d13e7-acb4-41b2-a3fe-da9ca2d2dad3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56BD7-F5BD-432D-99AD-ED0F5106E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7F73F5-9412-4A3B-A20B-C4A9F9CAC18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6F067A8-A36C-4751-91C0-E6FEF1366270}">
  <ds:schemaRefs>
    <ds:schemaRef ds:uri="http://schemas.microsoft.com/office/2006/metadata/properties"/>
    <ds:schemaRef ds:uri="http://schemas.microsoft.com/office/infopath/2007/PartnerControls"/>
    <ds:schemaRef ds:uri="8f05d3e4-0582-485c-9ba6-ab26e7804d1a"/>
  </ds:schemaRefs>
</ds:datastoreItem>
</file>

<file path=customXml/itemProps4.xml><?xml version="1.0" encoding="utf-8"?>
<ds:datastoreItem xmlns:ds="http://schemas.openxmlformats.org/officeDocument/2006/customXml" ds:itemID="{B2619A2A-A2FA-4823-AD96-519A3AF96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A5C09B-B1D1-4A62-AFAD-7404A4C97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Gareth</dc:creator>
  <cp:keywords/>
  <dc:description/>
  <cp:lastModifiedBy>Dawn McIntyre</cp:lastModifiedBy>
  <cp:revision>2</cp:revision>
  <dcterms:created xsi:type="dcterms:W3CDTF">2022-04-06T12:31:00Z</dcterms:created>
  <dcterms:modified xsi:type="dcterms:W3CDTF">2022-04-06T12:31:00Z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2022-03-29T09:15:49Z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12ac4594-7f5c-4377-bae9-202ac4386c16</vt:lpwstr>
  </property>
  <property fmtid="{D5CDD505-2E9C-101B-9397-08002B2CF9AE}" pid="8" name="MSIP_Label_3c381991-eab8-4fff-8f2f-4f88109aa1cd_ContentBits">
    <vt:lpwstr>0</vt:lpwstr>
  </property>
  <property fmtid="{D5CDD505-2E9C-101B-9397-08002B2CF9AE}" pid="9" name="TaxKeyword">
    <vt:lpwstr/>
  </property>
  <property fmtid="{D5CDD505-2E9C-101B-9397-08002B2CF9AE}" pid="10" name="BusinessUnit">
    <vt:lpwstr>1;#People and Organisational Development|740d13e7-acb4-41b2-a3fe-da9ca2d2dad3</vt:lpwstr>
  </property>
  <property fmtid="{D5CDD505-2E9C-101B-9397-08002B2CF9AE}" pid="11" name="ContentTypeId">
    <vt:lpwstr>0x010100AB4565BB804CC848BD2EF3E87A42FE8B0E008015774EFF8A054689614181EBF938D2</vt:lpwstr>
  </property>
  <property fmtid="{D5CDD505-2E9C-101B-9397-08002B2CF9AE}" pid="12" name="Service1">
    <vt:lpwstr>2;#Chief Executives Office|ac091c47-8a3c-481c-963a-01e0af7f440f</vt:lpwstr>
  </property>
  <property fmtid="{D5CDD505-2E9C-101B-9397-08002B2CF9AE}" pid="13" name="_dlc_DocIdItemGuid">
    <vt:lpwstr>9fb86471-975f-48d9-8d94-b1ac928d80ba</vt:lpwstr>
  </property>
  <property fmtid="{D5CDD505-2E9C-101B-9397-08002B2CF9AE}" pid="14" name="i0f84bba906045b4af568ee102a52dcb">
    <vt:lpwstr>BCS|819376d4-bc70-4d53-bae7-773a2688b0e5</vt:lpwstr>
  </property>
  <property fmtid="{D5CDD505-2E9C-101B-9397-08002B2CF9AE}" pid="15" name="RevIMBCS">
    <vt:lpwstr>3;#BCS|819376d4-bc70-4d53-bae7-773a2688b0e5</vt:lpwstr>
  </property>
</Properties>
</file>